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0"/>
          <w:szCs w:val="30"/>
          <w:rtl w:val="0"/>
        </w:rPr>
        <w:t xml:space="preserve">PROGRAMA DE CONSEJERÍA PARA LA PRIMARIAS DE URBANDALE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67038" cy="2212265"/>
            <wp:effectExtent b="0" l="0" r="0" t="0"/>
            <wp:docPr descr="hands_love_eps_10.jpg" id="1" name="image01.jpg"/>
            <a:graphic>
              <a:graphicData uri="http://schemas.openxmlformats.org/drawingml/2006/picture">
                <pic:pic>
                  <pic:nvPicPr>
                    <pic:cNvPr descr="hands_love_eps_1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1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8"/>
          <w:szCs w:val="28"/>
          <w:rtl w:val="0"/>
        </w:rPr>
        <w:t xml:space="preserve">Expectativas de Kinder sobre el Aprendizaje de Comportamientos Éticos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Los estudiantes sabrán la diferencia entre comportamientos de intimidación escolar y la no intimidación escolar.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4"/>
          <w:szCs w:val="24"/>
          <w:rtl w:val="0"/>
        </w:rPr>
        <w:t xml:space="preserve"> Los estudiantes sabrán a quién acudir en busca de ayuda en una situación problemática; compañeros, adulto de confianza.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 Que puede hacer en casa para ayudar a su hijo/a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Definición de acoso escolar (Bullying)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Comportamiento cruel o hiriente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Hecho a propósito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Comportamiento Repetitivo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Debe tener un desequilibrio de poder (objetivo se siente asustado o incómodo)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Ayude a su hijo/a a nombrar tres amigos con quien el/ella se divierte en la escuela.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 • Hable acerca de los problemas que su hijo/a puede resolver por sí solo/a y los problemas donde necesita ayuda.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¿Quién en su vecindario puede ayudar a su hijo/a en una situación donde el/ella lo necesite?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¿Quién es la persona correcta en la escuela que su hijo/a le puede pedir ayuda?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Cuando lea un libro con su hijo/a discuta cómo los personajes resolvieron sus problemas.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8"/>
          <w:szCs w:val="28"/>
          <w:rtl w:val="0"/>
        </w:rPr>
        <w:t xml:space="preserve">Comuníquese con su Consejero/a Escolar para obtener más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