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color w:val="141413"/>
          <w:sz w:val="24"/>
          <w:szCs w:val="24"/>
          <w:rtl w:val="0"/>
        </w:rPr>
        <w:t xml:space="preserve">PROGRAMA DE CONSEJERÍA PARA LAS ESCUELAS PRIMARIAS DE URBANDALE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2967038" cy="2212265"/>
            <wp:effectExtent b="0" l="0" r="0" t="0"/>
            <wp:docPr descr="hands_love_eps_10.jpg" id="1" name="image01.jpg"/>
            <a:graphic>
              <a:graphicData uri="http://schemas.openxmlformats.org/drawingml/2006/picture">
                <pic:pic>
                  <pic:nvPicPr>
                    <pic:cNvPr descr="hands_love_eps_10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67038" cy="22122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color w:val="141413"/>
          <w:sz w:val="28"/>
          <w:szCs w:val="28"/>
          <w:rtl w:val="0"/>
        </w:rPr>
        <w:t xml:space="preserve">Expectativas de Tercer Grado sobre el Aprendizaje de Comportamientos Éticos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Los estudiantes conocerán las personas involucradas en el triángulo de Acoso Ecolar; , objetivo, Testigo/ Defensor.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  <w:r w:rsidDel="00000000" w:rsidR="00000000" w:rsidRPr="00000000">
        <w:rPr>
          <w:b w:val="1"/>
          <w:sz w:val="24"/>
          <w:szCs w:val="24"/>
          <w:rtl w:val="0"/>
        </w:rPr>
        <w:t xml:space="preserve"> Los estudiantes sabran como pueden ser el/la defensor/ra en una situación de acoso escolar . (Empatía).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color w:val="141413"/>
          <w:sz w:val="36"/>
          <w:szCs w:val="36"/>
          <w:rtl w:val="0"/>
        </w:rPr>
        <w:t xml:space="preserve">What you can do at home to help your child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color w:val="141413"/>
          <w:sz w:val="24"/>
          <w:szCs w:val="24"/>
          <w:rtl w:val="0"/>
        </w:rPr>
        <w:t xml:space="preserve">Definición de acoso escolar (Bullying)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Comportamiento cruel o hiriente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Hecho a propósito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Comportamiento Repetitivo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Debe tener un desequilibrio de poder (objetivo se siente asustado o incómodo)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• Pregúntele a su hijo/a, "¿Quiénes son tres amigos que te apoyan cuando tienes un problema?"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• Hable acerca de los problemas que su hijo puede resolver por sí solo/a y los problemas donde necesita ayuda.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• Talk with your child about why someone might stand by and do nothing in a bullying situation.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“What are some things you could do to stand up for someone that you are brave enough to try?”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• Discuss empathy (putting yourself in someone else’s shoes). Ask, “What could you say to someone whose pet just died to show that you care about them?”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141413"/>
          <w:sz w:val="24"/>
          <w:szCs w:val="24"/>
          <w:rtl w:val="0"/>
        </w:rPr>
        <w:t xml:space="preserve">• When watching movies with your child, notice if characters are bystanders or upstanders.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color w:val="141413"/>
          <w:sz w:val="36"/>
          <w:szCs w:val="36"/>
          <w:rtl w:val="0"/>
        </w:rPr>
        <w:t xml:space="preserve">Contact your Elementary School Counselor for more ideas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