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2"/>
          <w:szCs w:val="32"/>
          <w:rtl w:val="0"/>
        </w:rPr>
        <w:t xml:space="preserve">Kindergarten Expectations for Learning About Ethical Behaviors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the difference between bullying and non-bullying behaviors.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who to go to for help in a problem situation; peer, trusted adult.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Definition of Bullying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Mean or hurtful behavior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Done on Purpose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Repeated over time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Must have an imbalance of power (target feels scared or uncomfortable)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Have your child name three friends at school who are fun to be around.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Talk about problems your child can solve alone and problems where help is needed.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Who in your neighborhood can your child go to for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Who would your child go to at school if there was a problem?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When reading a book with your child discuss how the characters solve their problems.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