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F871B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>Urbandale Middle School Parent Teacher Organization</w:t>
          </w:r>
        </w:p>
        <w:p w:rsidR="00BC279E" w:rsidRPr="004B1A87" w:rsidRDefault="00E7116D" w:rsidP="00F871BF">
          <w:pPr>
            <w:spacing w:after="0"/>
            <w:jc w:val="right"/>
          </w:pP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="002A255F" w:rsidRPr="004B1A87">
            <w:rPr>
              <w:rFonts w:ascii="Century Gothic" w:hAnsi="Century Gothic"/>
              <w:b/>
              <w:sz w:val="32"/>
              <w:szCs w:val="32"/>
            </w:rPr>
            <w:t xml:space="preserve">Board </w:t>
          </w:r>
          <w:r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spacing w:after="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4-12-01T19:08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B4A8C">
            <w:t>12/1/2014 7:08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>Michelle Mullins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2A255F" w:rsidRDefault="00AD5483" w:rsidP="002A255F">
      <w:pPr>
        <w:spacing w:after="0"/>
      </w:pPr>
      <w:r w:rsidRPr="00E7116D">
        <w:rPr>
          <w:rStyle w:val="Strong"/>
        </w:rPr>
        <w:t>Co-President:</w:t>
      </w:r>
      <w:r w:rsidRPr="00E7116D">
        <w:t> Michelle Vedder</w:t>
      </w:r>
      <w:r w:rsidRPr="00E7116D">
        <w:br/>
      </w:r>
      <w:r w:rsidRPr="00E7116D">
        <w:rPr>
          <w:rStyle w:val="Strong"/>
        </w:rPr>
        <w:t>Co-President:</w:t>
      </w:r>
      <w:r w:rsidRPr="00E7116D">
        <w:t> Michelle Mullins</w:t>
      </w:r>
      <w:r w:rsidRPr="00E7116D">
        <w:br/>
      </w:r>
      <w:r w:rsidRPr="00E7116D">
        <w:rPr>
          <w:rStyle w:val="Strong"/>
        </w:rPr>
        <w:t>Co-Treasurer:</w:t>
      </w:r>
      <w:r w:rsidRPr="00E7116D">
        <w:t> Diane Chalfant-Drury</w:t>
      </w:r>
      <w:r w:rsidRPr="00E7116D">
        <w:br/>
      </w:r>
      <w:r w:rsidRPr="00E7116D">
        <w:rPr>
          <w:rStyle w:val="Strong"/>
        </w:rPr>
        <w:t>Co-Treasurer:</w:t>
      </w:r>
      <w:r w:rsidRPr="00E7116D">
        <w:t> Sue Mears</w:t>
      </w:r>
    </w:p>
    <w:p w:rsidR="002A255F" w:rsidRDefault="002A255F" w:rsidP="002A255F">
      <w:pPr>
        <w:spacing w:before="0" w:after="0"/>
      </w:pPr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AD5483" w:rsidRPr="00E7116D" w:rsidRDefault="00AD5483" w:rsidP="00F871BF">
      <w:pPr>
        <w:spacing w:after="0"/>
      </w:pPr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E7116D" w:rsidRPr="002A255F" w:rsidRDefault="002A255F" w:rsidP="002A255F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</w:p>
    <w:p w:rsidR="002A255F" w:rsidRDefault="002A255F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55F" w:rsidTr="00E35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Income</w:t>
            </w:r>
          </w:p>
        </w:tc>
        <w:tc>
          <w:tcPr>
            <w:tcW w:w="3597" w:type="dxa"/>
          </w:tcPr>
          <w:p w:rsidR="002A255F" w:rsidRDefault="002A255F" w:rsidP="00E35039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3597" w:type="dxa"/>
          </w:tcPr>
          <w:p w:rsidR="002A255F" w:rsidRDefault="002A255F" w:rsidP="00E35039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YTD</w:t>
            </w:r>
          </w:p>
        </w:tc>
      </w:tr>
      <w:tr w:rsidR="004B4A8C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pPr>
              <w:spacing w:after="0"/>
            </w:pPr>
            <w:r>
              <w:t>Fundraiser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$2,686.05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$2,686,05</w:t>
            </w:r>
          </w:p>
        </w:tc>
      </w:tr>
      <w:tr w:rsidR="002A255F" w:rsidTr="00E3503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Spirit Wear Sales</w:t>
            </w:r>
          </w:p>
        </w:tc>
        <w:tc>
          <w:tcPr>
            <w:tcW w:w="3597" w:type="dxa"/>
          </w:tcPr>
          <w:p w:rsidR="002A255F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$3,723.00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$13,215.50</w:t>
            </w:r>
          </w:p>
        </w:tc>
      </w:tr>
      <w:tr w:rsidR="004B4A8C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pPr>
              <w:spacing w:after="0"/>
            </w:pPr>
            <w:r>
              <w:t>6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$642.01</w:t>
            </w:r>
          </w:p>
        </w:tc>
      </w:tr>
      <w:tr w:rsidR="004B4A8C" w:rsidTr="00E3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pPr>
              <w:spacing w:after="0"/>
            </w:pPr>
            <w:r>
              <w:t>7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$737.00</w:t>
            </w:r>
          </w:p>
        </w:tc>
      </w:tr>
      <w:tr w:rsidR="004B4A8C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pPr>
              <w:spacing w:after="0"/>
            </w:pPr>
            <w:r>
              <w:t>8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$399.00</w:t>
            </w:r>
          </w:p>
        </w:tc>
      </w:tr>
      <w:tr w:rsidR="004B4A8C" w:rsidTr="00E3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pPr>
              <w:spacing w:after="0"/>
            </w:pPr>
            <w:r>
              <w:t>Book Fair Income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$1,300.94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$1300.94</w:t>
            </w:r>
          </w:p>
        </w:tc>
      </w:tr>
      <w:tr w:rsidR="002A255F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Donations</w:t>
            </w:r>
          </w:p>
        </w:tc>
        <w:tc>
          <w:tcPr>
            <w:tcW w:w="3597" w:type="dxa"/>
          </w:tcPr>
          <w:p w:rsidR="002A255F" w:rsidRDefault="002A255F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B4A8C">
              <w:t>100.75</w:t>
            </w:r>
          </w:p>
        </w:tc>
        <w:tc>
          <w:tcPr>
            <w:tcW w:w="3597" w:type="dxa"/>
          </w:tcPr>
          <w:p w:rsidR="002A255F" w:rsidRDefault="002A255F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B4A8C">
              <w:t>295.19</w:t>
            </w:r>
          </w:p>
        </w:tc>
      </w:tr>
      <w:tr w:rsidR="002A255F" w:rsidTr="00E3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Pr="00AE1BF7" w:rsidRDefault="002A255F" w:rsidP="00F871BF">
            <w:pPr>
              <w:spacing w:after="0"/>
            </w:pPr>
            <w:r w:rsidRPr="00AE1BF7">
              <w:t>Total</w:t>
            </w:r>
          </w:p>
        </w:tc>
        <w:tc>
          <w:tcPr>
            <w:tcW w:w="3597" w:type="dxa"/>
          </w:tcPr>
          <w:p w:rsidR="002A255F" w:rsidRPr="00AE1BF7" w:rsidRDefault="002A255F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</w:t>
            </w:r>
            <w:r w:rsidR="004B4A8C" w:rsidRPr="00AE1BF7">
              <w:rPr>
                <w:b/>
              </w:rPr>
              <w:t>8,209.74</w:t>
            </w:r>
          </w:p>
        </w:tc>
        <w:tc>
          <w:tcPr>
            <w:tcW w:w="3597" w:type="dxa"/>
          </w:tcPr>
          <w:p w:rsidR="002A255F" w:rsidRPr="00AE1BF7" w:rsidRDefault="002A255F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</w:t>
            </w:r>
            <w:r w:rsidR="004B4A8C" w:rsidRPr="00AE1BF7">
              <w:rPr>
                <w:b/>
              </w:rPr>
              <w:t>19,275.69</w:t>
            </w:r>
          </w:p>
        </w:tc>
      </w:tr>
    </w:tbl>
    <w:p w:rsidR="002A255F" w:rsidRDefault="002A255F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55F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pPr>
              <w:spacing w:after="0"/>
            </w:pPr>
            <w:r>
              <w:t>Expenses</w:t>
            </w:r>
          </w:p>
        </w:tc>
        <w:tc>
          <w:tcPr>
            <w:tcW w:w="3597" w:type="dxa"/>
          </w:tcPr>
          <w:p w:rsidR="002A255F" w:rsidRDefault="002A255F" w:rsidP="00E35039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3597" w:type="dxa"/>
          </w:tcPr>
          <w:p w:rsidR="002A255F" w:rsidRDefault="002A255F" w:rsidP="00E35039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YTD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pPr>
              <w:spacing w:after="0"/>
            </w:pPr>
            <w:r>
              <w:t>Spirit Wear Fall 2014</w:t>
            </w:r>
          </w:p>
        </w:tc>
        <w:tc>
          <w:tcPr>
            <w:tcW w:w="3597" w:type="dxa"/>
          </w:tcPr>
          <w:p w:rsidR="004B4A8C" w:rsidRDefault="004B4A8C" w:rsidP="00E3503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$8,683.00</w:t>
            </w:r>
          </w:p>
        </w:tc>
        <w:tc>
          <w:tcPr>
            <w:tcW w:w="3597" w:type="dxa"/>
          </w:tcPr>
          <w:p w:rsidR="004B4A8C" w:rsidRDefault="004B4A8C" w:rsidP="00E3503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$8,683.00</w:t>
            </w:r>
          </w:p>
        </w:tc>
      </w:tr>
      <w:tr w:rsidR="004B4A8C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pPr>
              <w:spacing w:after="0"/>
            </w:pPr>
            <w:r>
              <w:t>Fundraiser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pPr>
              <w:spacing w:after="0"/>
            </w:pPr>
            <w:r>
              <w:t>6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$224</w:t>
            </w:r>
          </w:p>
        </w:tc>
      </w:tr>
      <w:tr w:rsidR="004B4A8C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pPr>
              <w:spacing w:after="0"/>
            </w:pPr>
            <w:r>
              <w:t>7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$240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pPr>
              <w:spacing w:after="0"/>
            </w:pPr>
            <w:r>
              <w:t>Book Fair Cost of Books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$1,278.59</w:t>
            </w:r>
          </w:p>
        </w:tc>
        <w:tc>
          <w:tcPr>
            <w:tcW w:w="3597" w:type="dxa"/>
          </w:tcPr>
          <w:p w:rsidR="004B4A8C" w:rsidRDefault="004B4A8C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$1,278.59</w:t>
            </w:r>
          </w:p>
        </w:tc>
      </w:tr>
      <w:tr w:rsidR="004B4A8C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AE1BF7" w:rsidP="004B4A8C">
            <w:pPr>
              <w:spacing w:after="0"/>
            </w:pPr>
            <w:r>
              <w:t>Book Fair Expenses</w:t>
            </w:r>
          </w:p>
        </w:tc>
        <w:tc>
          <w:tcPr>
            <w:tcW w:w="3597" w:type="dxa"/>
          </w:tcPr>
          <w:p w:rsidR="004B4A8C" w:rsidRDefault="00AE1BF7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$65.08</w:t>
            </w:r>
          </w:p>
        </w:tc>
        <w:tc>
          <w:tcPr>
            <w:tcW w:w="3597" w:type="dxa"/>
          </w:tcPr>
          <w:p w:rsidR="004B4A8C" w:rsidRDefault="00AE1BF7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$65.08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pPr>
              <w:spacing w:after="0"/>
            </w:pPr>
            <w:r>
              <w:t>Box Tops for Education</w:t>
            </w:r>
          </w:p>
        </w:tc>
        <w:tc>
          <w:tcPr>
            <w:tcW w:w="3597" w:type="dxa"/>
          </w:tcPr>
          <w:p w:rsidR="004B4A8C" w:rsidRDefault="00AE1BF7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$17.50</w:t>
            </w:r>
          </w:p>
        </w:tc>
        <w:tc>
          <w:tcPr>
            <w:tcW w:w="3597" w:type="dxa"/>
          </w:tcPr>
          <w:p w:rsidR="004B4A8C" w:rsidRDefault="00AE1BF7" w:rsidP="004B4A8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$25.34</w:t>
            </w:r>
          </w:p>
        </w:tc>
      </w:tr>
      <w:tr w:rsidR="004B4A8C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Pr="00AE1BF7" w:rsidRDefault="004B4A8C" w:rsidP="004B4A8C">
            <w:pPr>
              <w:spacing w:after="0"/>
            </w:pPr>
            <w:r w:rsidRPr="00AE1BF7">
              <w:t>Total</w:t>
            </w:r>
          </w:p>
        </w:tc>
        <w:tc>
          <w:tcPr>
            <w:tcW w:w="3597" w:type="dxa"/>
          </w:tcPr>
          <w:p w:rsidR="004B4A8C" w:rsidRPr="00AE1BF7" w:rsidRDefault="00AE1BF7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$10,124.17</w:t>
            </w:r>
          </w:p>
        </w:tc>
        <w:tc>
          <w:tcPr>
            <w:tcW w:w="3597" w:type="dxa"/>
          </w:tcPr>
          <w:p w:rsidR="004B4A8C" w:rsidRPr="00AE1BF7" w:rsidRDefault="00AE1BF7" w:rsidP="004B4A8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$10,596.01</w:t>
            </w:r>
          </w:p>
        </w:tc>
      </w:tr>
    </w:tbl>
    <w:p w:rsidR="002A255F" w:rsidRDefault="002A255F" w:rsidP="00F871BF">
      <w:pPr>
        <w:spacing w:after="0"/>
      </w:pPr>
    </w:p>
    <w:p w:rsidR="00E35039" w:rsidRDefault="00E35039" w:rsidP="00F871BF">
      <w:pPr>
        <w:spacing w:after="0"/>
      </w:pPr>
    </w:p>
    <w:p w:rsidR="00E35039" w:rsidRDefault="00E35039" w:rsidP="00F871BF">
      <w:pPr>
        <w:spacing w:after="0"/>
      </w:pPr>
    </w:p>
    <w:p w:rsidR="00E35039" w:rsidRDefault="00E35039" w:rsidP="00F871BF">
      <w:pPr>
        <w:spacing w:after="0"/>
      </w:pPr>
    </w:p>
    <w:p w:rsidR="00E35039" w:rsidRDefault="00E35039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1990" w:rsidTr="00AE1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Default="00721990" w:rsidP="00F871BF">
            <w:pPr>
              <w:spacing w:after="0"/>
            </w:pPr>
            <w:r>
              <w:lastRenderedPageBreak/>
              <w:t>Wells Fargo Checking</w:t>
            </w:r>
          </w:p>
        </w:tc>
        <w:tc>
          <w:tcPr>
            <w:tcW w:w="3597" w:type="dxa"/>
          </w:tcPr>
          <w:p w:rsidR="00721990" w:rsidRDefault="00721990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Beginning Balance</w:t>
            </w:r>
          </w:p>
        </w:tc>
        <w:tc>
          <w:tcPr>
            <w:tcW w:w="3597" w:type="dxa"/>
          </w:tcPr>
          <w:p w:rsidR="00721990" w:rsidRDefault="00721990" w:rsidP="00AE1BF7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E1BF7">
              <w:t>2,616.42</w:t>
            </w:r>
          </w:p>
        </w:tc>
      </w:tr>
      <w:tr w:rsidR="00721990" w:rsidTr="00AE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Default="00721990" w:rsidP="00F871BF">
            <w:pPr>
              <w:spacing w:after="0"/>
            </w:pPr>
            <w:r>
              <w:t>Debit</w:t>
            </w:r>
          </w:p>
        </w:tc>
        <w:tc>
          <w:tcPr>
            <w:tcW w:w="3597" w:type="dxa"/>
          </w:tcPr>
          <w:p w:rsidR="00721990" w:rsidRDefault="00AE1BF7" w:rsidP="00AE1BF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1088 ProSound DJ Service (8</w:t>
            </w:r>
            <w:r w:rsidRPr="00AE1BF7">
              <w:rPr>
                <w:vertAlign w:val="superscript"/>
              </w:rPr>
              <w:t>th</w:t>
            </w:r>
            <w:r>
              <w:t xml:space="preserve"> Grd)</w:t>
            </w:r>
          </w:p>
        </w:tc>
        <w:tc>
          <w:tcPr>
            <w:tcW w:w="3597" w:type="dxa"/>
          </w:tcPr>
          <w:p w:rsidR="00721990" w:rsidRDefault="00721990" w:rsidP="00AE1BF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E1BF7">
              <w:t>200.00</w:t>
            </w:r>
          </w:p>
        </w:tc>
      </w:tr>
      <w:tr w:rsidR="00AE1BF7" w:rsidTr="00AE1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E1BF7" w:rsidRDefault="00AE1BF7" w:rsidP="00F871BF">
            <w:pPr>
              <w:spacing w:after="0"/>
            </w:pPr>
            <w:r>
              <w:t>Debit</w:t>
            </w:r>
          </w:p>
        </w:tc>
        <w:tc>
          <w:tcPr>
            <w:tcW w:w="3597" w:type="dxa"/>
          </w:tcPr>
          <w:p w:rsidR="00AE1BF7" w:rsidRDefault="00AE1BF7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1089 Sue Mears – Vendor Fair (sign)</w:t>
            </w:r>
          </w:p>
        </w:tc>
        <w:tc>
          <w:tcPr>
            <w:tcW w:w="3597" w:type="dxa"/>
          </w:tcPr>
          <w:p w:rsidR="00AE1BF7" w:rsidRDefault="00AE1BF7" w:rsidP="00AE1BF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$119.43</w:t>
            </w:r>
          </w:p>
        </w:tc>
      </w:tr>
      <w:tr w:rsidR="00AE1BF7" w:rsidTr="00AE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E1BF7" w:rsidRDefault="00AE1BF7" w:rsidP="00F871BF">
            <w:pPr>
              <w:spacing w:after="0"/>
            </w:pPr>
            <w:r>
              <w:t>Debit</w:t>
            </w:r>
          </w:p>
        </w:tc>
        <w:tc>
          <w:tcPr>
            <w:tcW w:w="3597" w:type="dxa"/>
          </w:tcPr>
          <w:p w:rsidR="00AE1BF7" w:rsidRDefault="00AE1BF7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1090 Michelle Vedder – pizza (8</w:t>
            </w:r>
            <w:r w:rsidRPr="00AE1BF7">
              <w:rPr>
                <w:vertAlign w:val="superscript"/>
              </w:rPr>
              <w:t>th</w:t>
            </w:r>
            <w:r>
              <w:t xml:space="preserve"> Grd Party)</w:t>
            </w:r>
          </w:p>
        </w:tc>
        <w:tc>
          <w:tcPr>
            <w:tcW w:w="3597" w:type="dxa"/>
          </w:tcPr>
          <w:p w:rsidR="00AE1BF7" w:rsidRDefault="00AE1BF7" w:rsidP="00AE1BF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$120.00</w:t>
            </w:r>
          </w:p>
        </w:tc>
      </w:tr>
      <w:tr w:rsidR="00AE1BF7" w:rsidTr="00AE1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E1BF7" w:rsidRDefault="00AE1BF7" w:rsidP="00F871BF">
            <w:pPr>
              <w:spacing w:after="0"/>
            </w:pPr>
            <w:r>
              <w:t>Debit</w:t>
            </w:r>
          </w:p>
        </w:tc>
        <w:tc>
          <w:tcPr>
            <w:tcW w:w="3597" w:type="dxa"/>
          </w:tcPr>
          <w:p w:rsidR="00AE1BF7" w:rsidRDefault="00AE1BF7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1091 Holly Towers – candy (8</w:t>
            </w:r>
            <w:r w:rsidRPr="00AE1BF7">
              <w:rPr>
                <w:vertAlign w:val="superscript"/>
              </w:rPr>
              <w:t>th</w:t>
            </w:r>
            <w:r>
              <w:t xml:space="preserve"> Grd)</w:t>
            </w:r>
          </w:p>
        </w:tc>
        <w:tc>
          <w:tcPr>
            <w:tcW w:w="3597" w:type="dxa"/>
          </w:tcPr>
          <w:p w:rsidR="00AE1BF7" w:rsidRDefault="00AE1BF7" w:rsidP="00AE1BF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$80.79</w:t>
            </w:r>
          </w:p>
        </w:tc>
      </w:tr>
      <w:tr w:rsidR="00AE1BF7" w:rsidTr="00AE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E1BF7" w:rsidRDefault="00AE1BF7" w:rsidP="00F871BF">
            <w:pPr>
              <w:spacing w:after="0"/>
            </w:pPr>
            <w:r>
              <w:t>Debit</w:t>
            </w:r>
          </w:p>
        </w:tc>
        <w:tc>
          <w:tcPr>
            <w:tcW w:w="3597" w:type="dxa"/>
          </w:tcPr>
          <w:p w:rsidR="00AE1BF7" w:rsidRDefault="00AE1BF7" w:rsidP="00F871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1092 Holly Towers –Teacher Dinner</w:t>
            </w:r>
          </w:p>
        </w:tc>
        <w:tc>
          <w:tcPr>
            <w:tcW w:w="3597" w:type="dxa"/>
          </w:tcPr>
          <w:p w:rsidR="00AE1BF7" w:rsidRDefault="00AE1BF7" w:rsidP="00AE1BF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$39.50</w:t>
            </w:r>
          </w:p>
        </w:tc>
      </w:tr>
      <w:tr w:rsidR="00721990" w:rsidTr="00AE1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Pr="00AE1BF7" w:rsidRDefault="00EA199A" w:rsidP="00F871BF">
            <w:pPr>
              <w:spacing w:after="0"/>
            </w:pPr>
            <w:r w:rsidRPr="00AE1BF7">
              <w:t>Ending Balance</w:t>
            </w:r>
          </w:p>
        </w:tc>
        <w:tc>
          <w:tcPr>
            <w:tcW w:w="3597" w:type="dxa"/>
          </w:tcPr>
          <w:p w:rsidR="00721990" w:rsidRPr="00AE1BF7" w:rsidRDefault="00721990" w:rsidP="00F871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7" w:type="dxa"/>
          </w:tcPr>
          <w:p w:rsidR="00721990" w:rsidRPr="00AE1BF7" w:rsidRDefault="00721990" w:rsidP="00AE1BF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$2,</w:t>
            </w:r>
            <w:r w:rsidR="00AE1BF7" w:rsidRPr="00AE1BF7">
              <w:rPr>
                <w:b/>
              </w:rPr>
              <w:t>056.70</w:t>
            </w:r>
          </w:p>
        </w:tc>
      </w:tr>
    </w:tbl>
    <w:p w:rsidR="002A255F" w:rsidRDefault="002A255F" w:rsidP="00F871B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7"/>
        <w:gridCol w:w="3597"/>
      </w:tblGrid>
      <w:tr w:rsidR="00F25F98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F25F98" w:rsidRDefault="00F25F98" w:rsidP="00F871BF">
            <w:pPr>
              <w:spacing w:after="0"/>
            </w:pPr>
            <w:r>
              <w:t>Balance</w:t>
            </w:r>
          </w:p>
        </w:tc>
        <w:tc>
          <w:tcPr>
            <w:tcW w:w="3597" w:type="dxa"/>
          </w:tcPr>
          <w:p w:rsidR="00F25F98" w:rsidRDefault="00F25F98" w:rsidP="00F871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Admin Office Account</w:t>
            </w:r>
          </w:p>
        </w:tc>
        <w:tc>
          <w:tcPr>
            <w:tcW w:w="3597" w:type="dxa"/>
          </w:tcPr>
          <w:p w:rsidR="00721990" w:rsidRDefault="00721990" w:rsidP="00AE1BF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$14,</w:t>
            </w:r>
            <w:r w:rsidR="00AE1BF7">
              <w:t>067.99</w:t>
            </w:r>
          </w:p>
        </w:tc>
      </w:tr>
      <w:tr w:rsidR="00721990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Wells Fargo Account</w:t>
            </w:r>
          </w:p>
        </w:tc>
        <w:tc>
          <w:tcPr>
            <w:tcW w:w="3597" w:type="dxa"/>
          </w:tcPr>
          <w:p w:rsidR="00721990" w:rsidRDefault="00721990" w:rsidP="00AE1BF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</w:t>
            </w:r>
            <w:r w:rsidR="00AE1BF7">
              <w:t>056.70</w:t>
            </w: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Total Cash On Hand</w:t>
            </w:r>
          </w:p>
        </w:tc>
        <w:tc>
          <w:tcPr>
            <w:tcW w:w="3597" w:type="dxa"/>
          </w:tcPr>
          <w:p w:rsidR="00721990" w:rsidRDefault="00721990" w:rsidP="00AE1BF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E1BF7">
              <w:t>16,693.91</w:t>
            </w:r>
          </w:p>
        </w:tc>
      </w:tr>
      <w:tr w:rsidR="00721990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pPr>
              <w:spacing w:after="0"/>
            </w:pPr>
            <w:r>
              <w:t>Savings for 2015-2016 Budget</w:t>
            </w:r>
          </w:p>
        </w:tc>
        <w:tc>
          <w:tcPr>
            <w:tcW w:w="3597" w:type="dxa"/>
          </w:tcPr>
          <w:p w:rsidR="00721990" w:rsidRDefault="00721990" w:rsidP="00AE1BF7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$2,500.00</w:t>
            </w: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Pr="00F25F98" w:rsidRDefault="00721990" w:rsidP="00F871BF">
            <w:pPr>
              <w:spacing w:after="0"/>
            </w:pPr>
            <w:r w:rsidRPr="00F25F98">
              <w:t>Uncommitted Balance</w:t>
            </w:r>
          </w:p>
        </w:tc>
        <w:tc>
          <w:tcPr>
            <w:tcW w:w="3597" w:type="dxa"/>
          </w:tcPr>
          <w:p w:rsidR="00721990" w:rsidRPr="00721990" w:rsidRDefault="00721990" w:rsidP="00AE1BF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1990">
              <w:rPr>
                <w:b/>
              </w:rPr>
              <w:t>$1</w:t>
            </w:r>
            <w:r w:rsidR="00AE1BF7">
              <w:rPr>
                <w:b/>
              </w:rPr>
              <w:t>4,193.91</w:t>
            </w:r>
          </w:p>
        </w:tc>
      </w:tr>
    </w:tbl>
    <w:p w:rsidR="002A255F" w:rsidRDefault="002A255F" w:rsidP="00F871BF">
      <w:pPr>
        <w:spacing w:after="0"/>
      </w:pPr>
    </w:p>
    <w:p w:rsidR="00000140" w:rsidRDefault="00000140" w:rsidP="00F871BF">
      <w:pPr>
        <w:spacing w:after="0"/>
      </w:pPr>
      <w:r>
        <w:t>Michelle Vedder stated that the 8</w:t>
      </w:r>
      <w:r w:rsidRPr="00000140">
        <w:rPr>
          <w:vertAlign w:val="superscript"/>
        </w:rPr>
        <w:t>th</w:t>
      </w:r>
      <w:r>
        <w:t xml:space="preserve"> grade party will always lose money.  Either the budget needs to be adjusted</w:t>
      </w:r>
      <w:r w:rsidR="006A09FD">
        <w:t xml:space="preserve"> or accept </w:t>
      </w:r>
      <w:r w:rsidR="00CB4F17">
        <w:t>the expenses will exceed the income</w:t>
      </w:r>
      <w:r w:rsidR="006A09FD">
        <w:t>.  There was also a discussion for possible alternatives to a D.J. which is almost half of the budget.</w:t>
      </w:r>
    </w:p>
    <w:p w:rsidR="00BC279E" w:rsidRPr="002A255F" w:rsidRDefault="006A09FD" w:rsidP="00F871BF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February 2015 Meeting</w:t>
      </w:r>
      <w:r w:rsidR="00711C94">
        <w:rPr>
          <w:color w:val="FF0000"/>
        </w:rPr>
        <w:t xml:space="preserve"> Speaker Ideas</w:t>
      </w:r>
    </w:p>
    <w:p w:rsidR="00E7116D" w:rsidRDefault="00711C94" w:rsidP="00F871BF">
      <w:pPr>
        <w:spacing w:after="0"/>
      </w:pPr>
      <w:r>
        <w:t>Princi</w:t>
      </w:r>
      <w:r w:rsidR="00C710BD">
        <w:t>pal DeK</w:t>
      </w:r>
      <w:r w:rsidR="00A4584C">
        <w:t>ruyf suggested the s</w:t>
      </w:r>
      <w:r>
        <w:t xml:space="preserve">cience </w:t>
      </w:r>
      <w:r w:rsidR="00A4584C">
        <w:t>t</w:t>
      </w:r>
      <w:r>
        <w:t xml:space="preserve">eachers speak at the </w:t>
      </w:r>
      <w:r w:rsidR="006A09FD">
        <w:t>February</w:t>
      </w:r>
      <w:r>
        <w:t xml:space="preserve"> </w:t>
      </w:r>
      <w:r w:rsidR="00CB4F17">
        <w:t>g</w:t>
      </w:r>
      <w:r>
        <w:t xml:space="preserve">eneral </w:t>
      </w:r>
      <w:r w:rsidR="00CB4F17">
        <w:t>m</w:t>
      </w:r>
      <w:r>
        <w:t xml:space="preserve">eeting to see how the </w:t>
      </w:r>
      <w:r w:rsidR="00CB4F17">
        <w:t>science d</w:t>
      </w:r>
      <w:r>
        <w:t>epartment has benefitted from the PTO</w:t>
      </w:r>
      <w:r w:rsidR="00A4584C">
        <w:t>-</w:t>
      </w:r>
      <w:r>
        <w:t xml:space="preserve">sponsored tools.  The PTO </w:t>
      </w:r>
      <w:r w:rsidR="00CB4F17">
        <w:t>b</w:t>
      </w:r>
      <w:r>
        <w:t>oard approved.</w:t>
      </w:r>
    </w:p>
    <w:p w:rsidR="006A09FD" w:rsidRPr="002A255F" w:rsidRDefault="006A09FD" w:rsidP="006A09FD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PTO Meeting Schedule</w:t>
      </w:r>
    </w:p>
    <w:p w:rsidR="006A09FD" w:rsidRDefault="006A09FD" w:rsidP="002815DF">
      <w:pPr>
        <w:spacing w:after="0"/>
      </w:pPr>
      <w:r>
        <w:t>January 5</w:t>
      </w:r>
      <w:r w:rsidRPr="006A09FD">
        <w:rPr>
          <w:vertAlign w:val="superscript"/>
        </w:rPr>
        <w:t>th</w:t>
      </w:r>
      <w:r>
        <w:t xml:space="preserve"> – Board Meeting</w:t>
      </w:r>
    </w:p>
    <w:p w:rsidR="006A09FD" w:rsidRDefault="006A09FD" w:rsidP="002815DF">
      <w:pPr>
        <w:spacing w:after="0"/>
      </w:pPr>
      <w:r>
        <w:t>February 9</w:t>
      </w:r>
      <w:r w:rsidRPr="006A09FD">
        <w:rPr>
          <w:vertAlign w:val="superscript"/>
        </w:rPr>
        <w:t>th</w:t>
      </w:r>
      <w:r>
        <w:t xml:space="preserve"> – General Meeting</w:t>
      </w:r>
    </w:p>
    <w:p w:rsidR="006A09FD" w:rsidRDefault="006A09FD" w:rsidP="002815DF">
      <w:pPr>
        <w:spacing w:after="0"/>
      </w:pPr>
      <w:r>
        <w:t>March 23</w:t>
      </w:r>
      <w:r w:rsidRPr="006A09FD">
        <w:rPr>
          <w:vertAlign w:val="superscript"/>
        </w:rPr>
        <w:t>rd</w:t>
      </w:r>
      <w:r>
        <w:t xml:space="preserve"> – Board Meeting</w:t>
      </w:r>
    </w:p>
    <w:p w:rsidR="006A09FD" w:rsidRDefault="006A09FD" w:rsidP="002815DF">
      <w:pPr>
        <w:spacing w:after="0"/>
      </w:pPr>
      <w:r>
        <w:t>April 27</w:t>
      </w:r>
      <w:r w:rsidRPr="006A09FD">
        <w:rPr>
          <w:vertAlign w:val="superscript"/>
        </w:rPr>
        <w:t>th</w:t>
      </w:r>
      <w:r>
        <w:t xml:space="preserve"> – General Meeting</w:t>
      </w:r>
    </w:p>
    <w:p w:rsidR="006A09FD" w:rsidRDefault="006A09FD" w:rsidP="00F871BF">
      <w:pPr>
        <w:spacing w:after="0"/>
      </w:pPr>
      <w:r>
        <w:t>There will be no meeting in May.  These dates need to be verified with the school calendar.</w:t>
      </w:r>
    </w:p>
    <w:p w:rsidR="00E040D9" w:rsidRPr="002A255F" w:rsidRDefault="00E040D9" w:rsidP="00E040D9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PTO Leadership Turnover</w:t>
      </w:r>
    </w:p>
    <w:p w:rsidR="00E040D9" w:rsidRDefault="00E040D9" w:rsidP="00F871BF">
      <w:pPr>
        <w:spacing w:after="0"/>
      </w:pPr>
      <w:r>
        <w:t>Diane and Michelle M</w:t>
      </w:r>
      <w:r w:rsidR="00CB4F17">
        <w:t>.</w:t>
      </w:r>
      <w:r>
        <w:t xml:space="preserve"> are planning on stepping down at the end of their terms.  In February there will be discussion on filling those </w:t>
      </w:r>
      <w:r w:rsidR="002815DF">
        <w:t>positions</w:t>
      </w:r>
      <w:r>
        <w:t>.</w:t>
      </w:r>
    </w:p>
    <w:p w:rsidR="00BC279E" w:rsidRPr="002A255F" w:rsidRDefault="00711C94" w:rsidP="00F871BF">
      <w:pPr>
        <w:pStyle w:val="Heading1"/>
        <w:spacing w:after="0"/>
        <w:rPr>
          <w:color w:val="FF0000"/>
        </w:rPr>
      </w:pPr>
      <w:r>
        <w:rPr>
          <w:color w:val="FF0000"/>
        </w:rPr>
        <w:t>Committee Reports</w:t>
      </w:r>
    </w:p>
    <w:p w:rsidR="00220C0C" w:rsidRPr="00C710BD" w:rsidRDefault="00220C0C" w:rsidP="00711C94">
      <w:pPr>
        <w:pStyle w:val="ListParagraph"/>
        <w:numPr>
          <w:ilvl w:val="0"/>
          <w:numId w:val="23"/>
        </w:numPr>
        <w:spacing w:after="0"/>
      </w:pPr>
      <w:r w:rsidRPr="00C710BD">
        <w:t>Fundraising Team</w:t>
      </w:r>
    </w:p>
    <w:p w:rsidR="00220C0C" w:rsidRPr="00C710BD" w:rsidRDefault="006A09FD" w:rsidP="00220C0C">
      <w:pPr>
        <w:pStyle w:val="ListParagraph"/>
        <w:numPr>
          <w:ilvl w:val="1"/>
          <w:numId w:val="23"/>
        </w:numPr>
        <w:spacing w:after="0"/>
      </w:pPr>
      <w:r w:rsidRPr="00C710BD">
        <w:t>Dodgeball</w:t>
      </w:r>
      <w:r w:rsidR="00C710BD" w:rsidRPr="00C710BD">
        <w:t xml:space="preserve"> fundraising tournament</w:t>
      </w:r>
      <w:r w:rsidRPr="00C710BD">
        <w:t xml:space="preserve"> is scheduled for February 7</w:t>
      </w:r>
      <w:r w:rsidRPr="00C710BD">
        <w:rPr>
          <w:vertAlign w:val="superscript"/>
        </w:rPr>
        <w:t>th</w:t>
      </w:r>
      <w:r w:rsidRPr="00C710BD">
        <w:t xml:space="preserve">. </w:t>
      </w:r>
    </w:p>
    <w:p w:rsidR="005C6A32" w:rsidRPr="00C710BD" w:rsidRDefault="006A09FD" w:rsidP="00C710BD">
      <w:pPr>
        <w:pStyle w:val="ListParagraph"/>
        <w:numPr>
          <w:ilvl w:val="1"/>
          <w:numId w:val="23"/>
        </w:numPr>
        <w:spacing w:after="0"/>
      </w:pPr>
      <w:r w:rsidRPr="00C710BD">
        <w:t xml:space="preserve">Sue is </w:t>
      </w:r>
      <w:r w:rsidR="005C6A32" w:rsidRPr="00C710BD">
        <w:t>working with the art teacher to schedule a date for the social painting class in January or February.</w:t>
      </w:r>
    </w:p>
    <w:p w:rsidR="00E040D9" w:rsidRDefault="00CB4F17" w:rsidP="00E040D9">
      <w:pPr>
        <w:pStyle w:val="ListParagraph"/>
        <w:numPr>
          <w:ilvl w:val="1"/>
          <w:numId w:val="23"/>
        </w:numPr>
        <w:spacing w:after="0"/>
      </w:pPr>
      <w:r w:rsidRPr="00C710BD">
        <w:lastRenderedPageBreak/>
        <w:t>L</w:t>
      </w:r>
      <w:r w:rsidR="00E040D9" w:rsidRPr="00C710BD">
        <w:t>ist of needs to spend $3,000 in funds available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807"/>
        <w:gridCol w:w="3686"/>
        <w:gridCol w:w="3307"/>
      </w:tblGrid>
      <w:tr w:rsidR="00E040D9" w:rsidTr="005C3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Department</w:t>
            </w:r>
          </w:p>
        </w:tc>
        <w:tc>
          <w:tcPr>
            <w:tcW w:w="3686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Teaching Tool</w:t>
            </w:r>
          </w:p>
        </w:tc>
        <w:tc>
          <w:tcPr>
            <w:tcW w:w="33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Projected Cost</w:t>
            </w:r>
          </w:p>
        </w:tc>
      </w:tr>
      <w:tr w:rsidR="00E040D9" w:rsidTr="005C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Physical Education</w:t>
            </w:r>
          </w:p>
        </w:tc>
        <w:tc>
          <w:tcPr>
            <w:tcW w:w="3686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Projectors</w:t>
            </w:r>
          </w:p>
        </w:tc>
        <w:tc>
          <w:tcPr>
            <w:tcW w:w="33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$3,000 each</w:t>
            </w:r>
          </w:p>
        </w:tc>
      </w:tr>
      <w:tr w:rsidR="00E040D9" w:rsidTr="005C3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Industrial Technology</w:t>
            </w:r>
          </w:p>
        </w:tc>
        <w:tc>
          <w:tcPr>
            <w:tcW w:w="3686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Robotics Kits</w:t>
            </w:r>
          </w:p>
        </w:tc>
        <w:tc>
          <w:tcPr>
            <w:tcW w:w="33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t>$1,000</w:t>
            </w:r>
          </w:p>
        </w:tc>
      </w:tr>
      <w:tr w:rsidR="00E040D9" w:rsidTr="005C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Information Technology</w:t>
            </w:r>
          </w:p>
        </w:tc>
        <w:tc>
          <w:tcPr>
            <w:tcW w:w="3686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Digital Cameras</w:t>
            </w:r>
          </w:p>
        </w:tc>
        <w:tc>
          <w:tcPr>
            <w:tcW w:w="33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t>$1,000 to $1,500</w:t>
            </w:r>
          </w:p>
        </w:tc>
      </w:tr>
      <w:tr w:rsidR="00E040D9" w:rsidTr="005C3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Music</w:t>
            </w:r>
          </w:p>
        </w:tc>
        <w:tc>
          <w:tcPr>
            <w:tcW w:w="3686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IPads</w:t>
            </w:r>
          </w:p>
        </w:tc>
        <w:tc>
          <w:tcPr>
            <w:tcW w:w="33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$500 to $1,000</w:t>
            </w:r>
          </w:p>
        </w:tc>
      </w:tr>
      <w:tr w:rsidR="00E040D9" w:rsidTr="005C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Art</w:t>
            </w:r>
          </w:p>
        </w:tc>
        <w:tc>
          <w:tcPr>
            <w:tcW w:w="3686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General Supplies</w:t>
            </w:r>
          </w:p>
        </w:tc>
        <w:tc>
          <w:tcPr>
            <w:tcW w:w="3307" w:type="dxa"/>
          </w:tcPr>
          <w:p w:rsidR="00E040D9" w:rsidRDefault="00E040D9" w:rsidP="005C31C3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$500 to $1,000</w:t>
            </w:r>
          </w:p>
        </w:tc>
      </w:tr>
    </w:tbl>
    <w:p w:rsidR="00E040D9" w:rsidRPr="002A255F" w:rsidRDefault="00E040D9" w:rsidP="00E040D9">
      <w:pPr>
        <w:pStyle w:val="Heading1"/>
        <w:spacing w:after="0"/>
        <w:rPr>
          <w:color w:val="FF0000"/>
        </w:rPr>
      </w:pPr>
      <w:r w:rsidRPr="00C710BD">
        <w:rPr>
          <w:color w:val="FF0000"/>
        </w:rPr>
        <w:t>Activity Reports</w:t>
      </w:r>
    </w:p>
    <w:p w:rsidR="002815DF" w:rsidRDefault="00E040D9" w:rsidP="002815DF">
      <w:pPr>
        <w:widowControl w:val="0"/>
        <w:autoSpaceDE w:val="0"/>
        <w:autoSpaceDN w:val="0"/>
        <w:adjustRightInd w:val="0"/>
        <w:spacing w:after="200"/>
        <w:rPr>
          <w:rFonts w:cs="Calibri"/>
          <w:lang w:val="en"/>
        </w:rPr>
      </w:pPr>
      <w:r w:rsidRPr="00E040D9">
        <w:rPr>
          <w:rFonts w:cs="Calibri"/>
          <w:lang w:val="en"/>
        </w:rPr>
        <w:t xml:space="preserve">The principal thought the Penny Wars fundraiser was a success.  The assembly took a little long, but it was well received.  Need to see if </w:t>
      </w:r>
      <w:r w:rsidR="00CB4F17">
        <w:rPr>
          <w:rFonts w:cs="Calibri"/>
          <w:lang w:val="en"/>
        </w:rPr>
        <w:t xml:space="preserve">we can get </w:t>
      </w:r>
      <w:r w:rsidRPr="00E040D9">
        <w:rPr>
          <w:rFonts w:cs="Calibri"/>
          <w:lang w:val="en"/>
        </w:rPr>
        <w:t>more volunteers</w:t>
      </w:r>
      <w:r w:rsidR="00CB4F17">
        <w:rPr>
          <w:rFonts w:cs="Calibri"/>
          <w:lang w:val="en"/>
        </w:rPr>
        <w:t xml:space="preserve"> to help</w:t>
      </w:r>
      <w:r w:rsidRPr="00E040D9">
        <w:rPr>
          <w:rFonts w:cs="Calibri"/>
          <w:lang w:val="en"/>
        </w:rPr>
        <w:t xml:space="preserve"> </w:t>
      </w:r>
      <w:r w:rsidR="00CB4F17">
        <w:rPr>
          <w:rFonts w:cs="Calibri"/>
          <w:lang w:val="en"/>
        </w:rPr>
        <w:t>at lunch.</w:t>
      </w:r>
    </w:p>
    <w:p w:rsidR="00E040D9" w:rsidRPr="00E040D9" w:rsidRDefault="00E040D9" w:rsidP="002815DF">
      <w:pPr>
        <w:widowControl w:val="0"/>
        <w:autoSpaceDE w:val="0"/>
        <w:autoSpaceDN w:val="0"/>
        <w:adjustRightInd w:val="0"/>
        <w:spacing w:after="200"/>
        <w:rPr>
          <w:rFonts w:cs="Calibri"/>
          <w:lang w:val="en"/>
        </w:rPr>
      </w:pPr>
      <w:r w:rsidRPr="00E040D9">
        <w:rPr>
          <w:rFonts w:cs="Calibri"/>
          <w:lang w:val="en"/>
        </w:rPr>
        <w:t>6th grade conferences we</w:t>
      </w:r>
      <w:r w:rsidR="00CB4F17">
        <w:rPr>
          <w:rFonts w:cs="Calibri"/>
          <w:lang w:val="en"/>
        </w:rPr>
        <w:t>re a bit backed up.  There was</w:t>
      </w:r>
      <w:r w:rsidRPr="00E040D9">
        <w:rPr>
          <w:rFonts w:cs="Calibri"/>
          <w:lang w:val="en"/>
        </w:rPr>
        <w:t xml:space="preserve"> discussion </w:t>
      </w:r>
      <w:r w:rsidR="00CB4F17">
        <w:rPr>
          <w:rFonts w:cs="Calibri"/>
          <w:lang w:val="en"/>
        </w:rPr>
        <w:t>about</w:t>
      </w:r>
      <w:r w:rsidRPr="00E040D9">
        <w:rPr>
          <w:rFonts w:cs="Calibri"/>
          <w:lang w:val="en"/>
        </w:rPr>
        <w:t xml:space="preserve"> possible solutions to make conferences better.  There is no real soluti</w:t>
      </w:r>
      <w:r>
        <w:rPr>
          <w:rFonts w:cs="Calibri"/>
          <w:lang w:val="en"/>
        </w:rPr>
        <w:t>on, given the very limited time.</w:t>
      </w:r>
    </w:p>
    <w:p w:rsidR="00BC279E" w:rsidRPr="002A255F" w:rsidRDefault="00E83E5D" w:rsidP="00F871BF">
      <w:pPr>
        <w:pStyle w:val="Heading1"/>
        <w:spacing w:after="0"/>
        <w:rPr>
          <w:color w:val="FF0000"/>
        </w:rPr>
      </w:pPr>
      <w:r>
        <w:rPr>
          <w:color w:val="FF0000"/>
        </w:rPr>
        <w:t>Administrator’s Report</w:t>
      </w:r>
    </w:p>
    <w:p w:rsidR="002815DF" w:rsidRPr="002815DF" w:rsidRDefault="002815DF" w:rsidP="002815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Calibri"/>
          <w:lang w:val="en"/>
        </w:rPr>
      </w:pPr>
      <w:r w:rsidRPr="002815DF">
        <w:rPr>
          <w:rFonts w:cs="Calibri"/>
          <w:lang w:val="en"/>
        </w:rPr>
        <w:t xml:space="preserve">The </w:t>
      </w:r>
      <w:r w:rsidR="00E040D9" w:rsidRPr="002815DF">
        <w:rPr>
          <w:rFonts w:cs="Calibri"/>
          <w:lang w:val="en"/>
        </w:rPr>
        <w:t xml:space="preserve">Principal </w:t>
      </w:r>
      <w:r w:rsidRPr="002815DF">
        <w:rPr>
          <w:rFonts w:cs="Calibri"/>
          <w:lang w:val="en"/>
        </w:rPr>
        <w:t xml:space="preserve">will </w:t>
      </w:r>
      <w:r w:rsidR="00E040D9" w:rsidRPr="002815DF">
        <w:rPr>
          <w:rFonts w:cs="Calibri"/>
          <w:lang w:val="en"/>
        </w:rPr>
        <w:t xml:space="preserve">sending an e-mail to parents reminding children to stay off the ice.  </w:t>
      </w:r>
    </w:p>
    <w:p w:rsidR="00E040D9" w:rsidRPr="002815DF" w:rsidRDefault="002815DF" w:rsidP="002815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Calibri"/>
          <w:lang w:val="en"/>
        </w:rPr>
      </w:pPr>
      <w:r w:rsidRPr="002815DF">
        <w:rPr>
          <w:rFonts w:cs="Calibri"/>
          <w:lang w:val="en"/>
        </w:rPr>
        <w:t>Interim</w:t>
      </w:r>
      <w:r w:rsidR="00E040D9" w:rsidRPr="002815DF">
        <w:rPr>
          <w:rFonts w:cs="Calibri"/>
          <w:lang w:val="en"/>
        </w:rPr>
        <w:t xml:space="preserve"> associate principal</w:t>
      </w:r>
      <w:r w:rsidR="00CB4F17">
        <w:rPr>
          <w:rFonts w:cs="Calibri"/>
          <w:lang w:val="en"/>
        </w:rPr>
        <w:t>: t</w:t>
      </w:r>
      <w:r w:rsidR="00E040D9" w:rsidRPr="002815DF">
        <w:rPr>
          <w:rFonts w:cs="Calibri"/>
          <w:lang w:val="en"/>
        </w:rPr>
        <w:t xml:space="preserve">here will be an announcement tomorrow about the </w:t>
      </w:r>
      <w:r w:rsidRPr="002815DF">
        <w:rPr>
          <w:rFonts w:cs="Calibri"/>
          <w:lang w:val="en"/>
        </w:rPr>
        <w:t>interim</w:t>
      </w:r>
      <w:r w:rsidR="00E040D9" w:rsidRPr="002815DF">
        <w:rPr>
          <w:rFonts w:cs="Calibri"/>
          <w:lang w:val="en"/>
        </w:rPr>
        <w:t xml:space="preserve"> associate principal.  Brittnie Covney is stepping down and moving </w:t>
      </w:r>
      <w:r w:rsidRPr="002815DF">
        <w:rPr>
          <w:rFonts w:cs="Calibri"/>
          <w:lang w:val="en"/>
        </w:rPr>
        <w:t>with her</w:t>
      </w:r>
      <w:r w:rsidR="00E040D9" w:rsidRPr="002815DF">
        <w:rPr>
          <w:rFonts w:cs="Calibri"/>
          <w:lang w:val="en"/>
        </w:rPr>
        <w:t xml:space="preserve"> family to </w:t>
      </w:r>
      <w:r w:rsidRPr="002815DF">
        <w:rPr>
          <w:rFonts w:cs="Calibri"/>
          <w:lang w:val="en"/>
        </w:rPr>
        <w:t>Colorado</w:t>
      </w:r>
      <w:r w:rsidR="00E040D9" w:rsidRPr="002815DF">
        <w:rPr>
          <w:rFonts w:cs="Calibri"/>
          <w:lang w:val="en"/>
        </w:rPr>
        <w:t xml:space="preserve">.  </w:t>
      </w:r>
    </w:p>
    <w:p w:rsidR="00E040D9" w:rsidRPr="002815DF" w:rsidRDefault="00E040D9" w:rsidP="002815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Calibri"/>
          <w:lang w:val="en"/>
        </w:rPr>
      </w:pPr>
      <w:r w:rsidRPr="002815DF">
        <w:rPr>
          <w:rFonts w:cs="Calibri"/>
          <w:lang w:val="en"/>
        </w:rPr>
        <w:t>TLC Grant</w:t>
      </w:r>
      <w:r w:rsidR="00CB4F17">
        <w:rPr>
          <w:rFonts w:cs="Calibri"/>
          <w:lang w:val="en"/>
        </w:rPr>
        <w:t>:  will find</w:t>
      </w:r>
      <w:r w:rsidRPr="002815DF">
        <w:rPr>
          <w:rFonts w:cs="Calibri"/>
          <w:lang w:val="en"/>
        </w:rPr>
        <w:t xml:space="preserve"> out from the </w:t>
      </w:r>
      <w:r w:rsidR="00CB4F17">
        <w:rPr>
          <w:rFonts w:cs="Calibri"/>
          <w:lang w:val="en"/>
        </w:rPr>
        <w:t>S</w:t>
      </w:r>
      <w:r w:rsidRPr="002815DF">
        <w:rPr>
          <w:rFonts w:cs="Calibri"/>
          <w:lang w:val="en"/>
        </w:rPr>
        <w:t>tate</w:t>
      </w:r>
      <w:r w:rsidR="00CB4F17">
        <w:rPr>
          <w:rFonts w:cs="Calibri"/>
          <w:lang w:val="en"/>
        </w:rPr>
        <w:t xml:space="preserve"> on</w:t>
      </w:r>
      <w:r w:rsidRPr="002815DF">
        <w:rPr>
          <w:rFonts w:cs="Calibri"/>
          <w:lang w:val="en"/>
        </w:rPr>
        <w:t xml:space="preserve"> December 19th if</w:t>
      </w:r>
      <w:r w:rsidR="00CB4F17">
        <w:rPr>
          <w:rFonts w:cs="Calibri"/>
          <w:lang w:val="en"/>
        </w:rPr>
        <w:t xml:space="preserve"> the</w:t>
      </w:r>
      <w:r w:rsidRPr="002815DF">
        <w:rPr>
          <w:rFonts w:cs="Calibri"/>
          <w:lang w:val="en"/>
        </w:rPr>
        <w:t xml:space="preserve"> Urbandale district has been awarded </w:t>
      </w:r>
      <w:r w:rsidR="00CB4F17">
        <w:rPr>
          <w:rFonts w:cs="Calibri"/>
          <w:lang w:val="en"/>
        </w:rPr>
        <w:t>$</w:t>
      </w:r>
      <w:r w:rsidRPr="002815DF">
        <w:rPr>
          <w:rFonts w:cs="Calibri"/>
          <w:lang w:val="en"/>
        </w:rPr>
        <w:t xml:space="preserve">1.2 million.  </w:t>
      </w:r>
      <w:r w:rsidR="00CB4F17">
        <w:rPr>
          <w:rFonts w:cs="Calibri"/>
          <w:lang w:val="en"/>
        </w:rPr>
        <w:t>(</w:t>
      </w:r>
      <w:r w:rsidRPr="002815DF">
        <w:rPr>
          <w:rFonts w:cs="Calibri"/>
          <w:lang w:val="en"/>
        </w:rPr>
        <w:t>Only missed it by one point out of 100 last year.</w:t>
      </w:r>
      <w:r w:rsidR="00CB4F17">
        <w:rPr>
          <w:rFonts w:cs="Calibri"/>
          <w:lang w:val="en"/>
        </w:rPr>
        <w:t>)</w:t>
      </w:r>
      <w:r w:rsidRPr="002815DF">
        <w:rPr>
          <w:rFonts w:cs="Calibri"/>
          <w:lang w:val="en"/>
        </w:rPr>
        <w:t xml:space="preserve">  </w:t>
      </w:r>
      <w:r w:rsidR="00CB4F17">
        <w:rPr>
          <w:rFonts w:cs="Calibri"/>
          <w:lang w:val="en"/>
        </w:rPr>
        <w:t>Ten</w:t>
      </w:r>
      <w:r w:rsidRPr="002815DF">
        <w:rPr>
          <w:rFonts w:cs="Calibri"/>
          <w:lang w:val="en"/>
        </w:rPr>
        <w:t xml:space="preserve"> teachers could be pulled from their classrooms to do instructional </w:t>
      </w:r>
      <w:r w:rsidR="00CB4F17">
        <w:rPr>
          <w:rFonts w:cs="Calibri"/>
          <w:lang w:val="en"/>
        </w:rPr>
        <w:t xml:space="preserve">coaching to classrooms teachers.  </w:t>
      </w:r>
      <w:r w:rsidRPr="002815DF">
        <w:rPr>
          <w:rFonts w:cs="Calibri"/>
          <w:lang w:val="en"/>
        </w:rPr>
        <w:t>Urbandale district</w:t>
      </w:r>
      <w:r w:rsidR="00CB4F17">
        <w:rPr>
          <w:rFonts w:cs="Calibri"/>
          <w:lang w:val="en"/>
        </w:rPr>
        <w:t xml:space="preserve"> would then need to</w:t>
      </w:r>
      <w:r w:rsidRPr="002815DF">
        <w:rPr>
          <w:rFonts w:cs="Calibri"/>
          <w:lang w:val="en"/>
        </w:rPr>
        <w:t xml:space="preserve"> hire</w:t>
      </w:r>
      <w:r w:rsidR="002815DF" w:rsidRPr="002815DF">
        <w:rPr>
          <w:rFonts w:cs="Calibri"/>
          <w:lang w:val="en"/>
        </w:rPr>
        <w:t xml:space="preserve"> 10 </w:t>
      </w:r>
      <w:r w:rsidR="00CB4F17">
        <w:rPr>
          <w:rFonts w:cs="Calibri"/>
          <w:lang w:val="en"/>
        </w:rPr>
        <w:t xml:space="preserve">classroom </w:t>
      </w:r>
      <w:r w:rsidR="002815DF" w:rsidRPr="002815DF">
        <w:rPr>
          <w:rFonts w:cs="Calibri"/>
          <w:lang w:val="en"/>
        </w:rPr>
        <w:t>teachers to fill th</w:t>
      </w:r>
      <w:r w:rsidR="00CB4F17">
        <w:rPr>
          <w:rFonts w:cs="Calibri"/>
          <w:lang w:val="en"/>
        </w:rPr>
        <w:t>ose vacancies</w:t>
      </w:r>
      <w:r w:rsidRPr="002815DF">
        <w:rPr>
          <w:rFonts w:cs="Calibri"/>
          <w:lang w:val="en"/>
        </w:rPr>
        <w:t>.</w:t>
      </w:r>
    </w:p>
    <w:p w:rsidR="00E040D9" w:rsidRPr="00C710BD" w:rsidRDefault="00C710BD" w:rsidP="002815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Calibri"/>
          <w:lang w:val="en"/>
        </w:rPr>
      </w:pPr>
      <w:r>
        <w:rPr>
          <w:rFonts w:cs="Calibri"/>
          <w:lang w:val="en"/>
        </w:rPr>
        <w:t xml:space="preserve">The science </w:t>
      </w:r>
      <w:r w:rsidR="00DF0DC1">
        <w:rPr>
          <w:rFonts w:cs="Calibri"/>
          <w:lang w:val="en"/>
        </w:rPr>
        <w:t>Core C</w:t>
      </w:r>
      <w:r>
        <w:rPr>
          <w:rFonts w:cs="Calibri"/>
          <w:lang w:val="en"/>
        </w:rPr>
        <w:t xml:space="preserve">urriculum has been put on hold for now.  The </w:t>
      </w:r>
      <w:r w:rsidR="00DF0DC1">
        <w:rPr>
          <w:rFonts w:cs="Calibri"/>
          <w:lang w:val="en"/>
        </w:rPr>
        <w:t>S</w:t>
      </w:r>
      <w:r>
        <w:rPr>
          <w:rFonts w:cs="Calibri"/>
          <w:lang w:val="en"/>
        </w:rPr>
        <w:t>tate is working on a new curriculum</w:t>
      </w:r>
      <w:r w:rsidR="00DF0DC1">
        <w:rPr>
          <w:rFonts w:cs="Calibri"/>
          <w:lang w:val="en"/>
        </w:rPr>
        <w:t xml:space="preserve"> and UMS plans to wait and adopt the new one rather than implementing the current Core in the meantime.</w:t>
      </w:r>
    </w:p>
    <w:p w:rsidR="00E040D9" w:rsidRPr="00C710BD" w:rsidRDefault="00E040D9" w:rsidP="002815D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Calibri"/>
          <w:lang w:val="en"/>
        </w:rPr>
      </w:pPr>
      <w:r w:rsidRPr="00C710BD">
        <w:rPr>
          <w:rFonts w:cs="Calibri"/>
          <w:lang w:val="en"/>
        </w:rPr>
        <w:t xml:space="preserve">UMS is reviewing the </w:t>
      </w:r>
      <w:r w:rsidR="00C710BD" w:rsidRPr="00C710BD">
        <w:rPr>
          <w:rFonts w:cs="Calibri"/>
          <w:lang w:val="en"/>
        </w:rPr>
        <w:t xml:space="preserve">daily student master </w:t>
      </w:r>
      <w:r w:rsidRPr="00C710BD">
        <w:rPr>
          <w:rFonts w:cs="Calibri"/>
          <w:lang w:val="en"/>
        </w:rPr>
        <w:t xml:space="preserve">schedule.  It has been 5 years </w:t>
      </w:r>
      <w:r w:rsidR="002815DF" w:rsidRPr="00C710BD">
        <w:rPr>
          <w:rFonts w:cs="Calibri"/>
          <w:lang w:val="en"/>
        </w:rPr>
        <w:t xml:space="preserve">that the current schedule has been in place, </w:t>
      </w:r>
      <w:r w:rsidRPr="00C710BD">
        <w:rPr>
          <w:rFonts w:cs="Calibri"/>
          <w:lang w:val="en"/>
        </w:rPr>
        <w:t xml:space="preserve">and it is time </w:t>
      </w:r>
      <w:r w:rsidR="002815DF" w:rsidRPr="00C710BD">
        <w:rPr>
          <w:rFonts w:cs="Calibri"/>
          <w:lang w:val="en"/>
        </w:rPr>
        <w:t>to review</w:t>
      </w:r>
      <w:r w:rsidRPr="00C710BD">
        <w:rPr>
          <w:rFonts w:cs="Calibri"/>
          <w:lang w:val="en"/>
        </w:rPr>
        <w:t xml:space="preserve"> the master</w:t>
      </w:r>
      <w:r w:rsidR="002815DF" w:rsidRPr="00C710BD">
        <w:rPr>
          <w:rFonts w:cs="Calibri"/>
          <w:lang w:val="en"/>
        </w:rPr>
        <w:t xml:space="preserve"> schedule to see if time can </w:t>
      </w:r>
      <w:r w:rsidRPr="00C710BD">
        <w:rPr>
          <w:rFonts w:cs="Calibri"/>
          <w:lang w:val="en"/>
        </w:rPr>
        <w:t xml:space="preserve">possibly </w:t>
      </w:r>
      <w:r w:rsidR="002815DF" w:rsidRPr="00C710BD">
        <w:rPr>
          <w:rFonts w:cs="Calibri"/>
          <w:lang w:val="en"/>
        </w:rPr>
        <w:t xml:space="preserve">be </w:t>
      </w:r>
      <w:r w:rsidRPr="00C710BD">
        <w:rPr>
          <w:rFonts w:cs="Calibri"/>
          <w:lang w:val="en"/>
        </w:rPr>
        <w:t xml:space="preserve">better </w:t>
      </w:r>
      <w:r w:rsidR="002815DF" w:rsidRPr="00C710BD">
        <w:rPr>
          <w:rFonts w:cs="Calibri"/>
          <w:lang w:val="en"/>
        </w:rPr>
        <w:t>utilized</w:t>
      </w:r>
      <w:r w:rsidRPr="00C710BD">
        <w:rPr>
          <w:rFonts w:cs="Calibri"/>
          <w:lang w:val="en"/>
        </w:rPr>
        <w:t xml:space="preserve">.  </w:t>
      </w:r>
    </w:p>
    <w:p w:rsidR="002815DF" w:rsidRPr="002A255F" w:rsidRDefault="002815DF" w:rsidP="002815DF">
      <w:pPr>
        <w:pStyle w:val="Heading1"/>
        <w:spacing w:after="0"/>
        <w:rPr>
          <w:color w:val="FF0000"/>
        </w:rPr>
      </w:pPr>
      <w:r>
        <w:rPr>
          <w:color w:val="FF0000"/>
        </w:rPr>
        <w:t>Upcoming Events</w:t>
      </w:r>
    </w:p>
    <w:p w:rsidR="002815DF" w:rsidRPr="002815DF" w:rsidRDefault="002815DF" w:rsidP="002815D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  <w:r w:rsidRPr="002815DF">
        <w:rPr>
          <w:rFonts w:cs="Calibri"/>
          <w:lang w:val="en"/>
        </w:rPr>
        <w:t>January 5</w:t>
      </w:r>
      <w:r w:rsidR="00CB4F17">
        <w:rPr>
          <w:rFonts w:cs="Calibri"/>
          <w:lang w:val="en"/>
        </w:rPr>
        <w:t>:</w:t>
      </w:r>
      <w:r w:rsidRPr="002815DF">
        <w:rPr>
          <w:rFonts w:cs="Calibri"/>
          <w:lang w:val="en"/>
        </w:rPr>
        <w:t xml:space="preserve"> PTO Board Meeting 7:00 PM</w:t>
      </w:r>
    </w:p>
    <w:p w:rsidR="002815DF" w:rsidRPr="002815DF" w:rsidRDefault="002815DF" w:rsidP="002815D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  <w:r w:rsidRPr="002815DF">
        <w:rPr>
          <w:rFonts w:cs="Calibri"/>
          <w:lang w:val="en"/>
        </w:rPr>
        <w:t>January 28</w:t>
      </w:r>
      <w:r w:rsidR="00CB4F17">
        <w:rPr>
          <w:rFonts w:cs="Calibri"/>
          <w:lang w:val="en"/>
        </w:rPr>
        <w:t>:</w:t>
      </w:r>
      <w:r w:rsidRPr="002815DF">
        <w:rPr>
          <w:rFonts w:cs="Calibri"/>
          <w:lang w:val="en"/>
        </w:rPr>
        <w:t xml:space="preserve"> 6th Grade Honors Reception 2:40 PM</w:t>
      </w:r>
    </w:p>
    <w:p w:rsidR="002815DF" w:rsidRPr="002815DF" w:rsidRDefault="00CB4F17" w:rsidP="002815D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  <w:r>
        <w:rPr>
          <w:rFonts w:cs="Calibri"/>
          <w:lang w:val="en"/>
        </w:rPr>
        <w:t>January 29:</w:t>
      </w:r>
      <w:r w:rsidR="002815DF" w:rsidRPr="002815DF">
        <w:rPr>
          <w:rFonts w:cs="Calibri"/>
          <w:lang w:val="en"/>
        </w:rPr>
        <w:t xml:space="preserve"> 7th Grade Honors Reception 2:40 PM</w:t>
      </w:r>
    </w:p>
    <w:p w:rsidR="002815DF" w:rsidRPr="002815DF" w:rsidRDefault="00CB4F17" w:rsidP="002815D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  <w:r>
        <w:rPr>
          <w:rFonts w:cs="Calibri"/>
          <w:lang w:val="en"/>
        </w:rPr>
        <w:t>January 30:</w:t>
      </w:r>
      <w:r w:rsidR="002815DF" w:rsidRPr="002815DF">
        <w:rPr>
          <w:rFonts w:cs="Calibri"/>
          <w:lang w:val="en"/>
        </w:rPr>
        <w:t xml:space="preserve"> 8th Grade Honors Reception 2:40</w:t>
      </w:r>
      <w:r w:rsidR="002815DF">
        <w:rPr>
          <w:rFonts w:cs="Calibri"/>
          <w:lang w:val="en"/>
        </w:rPr>
        <w:t xml:space="preserve"> PM</w:t>
      </w:r>
    </w:p>
    <w:p w:rsidR="002815DF" w:rsidRPr="006E2B58" w:rsidRDefault="00CB4F17" w:rsidP="00F871BF">
      <w:pPr>
        <w:widowControl w:val="0"/>
        <w:autoSpaceDE w:val="0"/>
        <w:autoSpaceDN w:val="0"/>
        <w:adjustRightInd w:val="0"/>
        <w:spacing w:after="0"/>
        <w:rPr>
          <w:rFonts w:cs="Calibri"/>
          <w:lang w:val="en"/>
        </w:rPr>
      </w:pPr>
      <w:r>
        <w:rPr>
          <w:rFonts w:cs="Calibri"/>
          <w:lang w:val="en"/>
        </w:rPr>
        <w:t>January 26-30:</w:t>
      </w:r>
      <w:r w:rsidR="002815DF" w:rsidRPr="002815DF">
        <w:rPr>
          <w:rFonts w:cs="Calibri"/>
          <w:lang w:val="en"/>
        </w:rPr>
        <w:t xml:space="preserve"> Iowa Assessments</w:t>
      </w:r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Next Meeting</w:t>
      </w:r>
    </w:p>
    <w:p w:rsidR="00F871BF" w:rsidRDefault="006E2B58" w:rsidP="00F871BF">
      <w:pPr>
        <w:spacing w:after="0"/>
      </w:pPr>
      <w:r>
        <w:t xml:space="preserve">PTO </w:t>
      </w:r>
      <w:r w:rsidR="002815DF">
        <w:t>Board</w:t>
      </w:r>
      <w:r>
        <w:t xml:space="preserve"> Meeting:</w:t>
      </w:r>
      <w:r w:rsidR="00F871BF" w:rsidRPr="00F871BF">
        <w:t xml:space="preserve"> </w:t>
      </w:r>
      <w:sdt>
        <w:sdtPr>
          <w:id w:val="520059650"/>
          <w:placeholder>
            <w:docPart w:val="92ACFC0054D84A6D8688E7907E82EE08"/>
          </w:placeholder>
          <w:date w:fullDate="2015-01-05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815DF">
            <w:t>1/5/2015 7:00 PM</w:t>
          </w:r>
        </w:sdtContent>
      </w:sdt>
      <w:r w:rsidR="00F871BF">
        <w:t>, UMS Media Center</w:t>
      </w:r>
    </w:p>
    <w:p w:rsidR="00BC279E" w:rsidRDefault="006E2B58" w:rsidP="00F871BF">
      <w:pPr>
        <w:spacing w:after="0"/>
      </w:pPr>
      <w:r>
        <w:t xml:space="preserve">The meeting was adjourned at </w:t>
      </w:r>
      <w:r w:rsidR="002815DF">
        <w:t xml:space="preserve">8:25 </w:t>
      </w:r>
      <w:r>
        <w:t>by Michelle Mullins</w:t>
      </w:r>
      <w:r w:rsidR="00A00BF4">
        <w:t>.</w:t>
      </w:r>
    </w:p>
    <w:sectPr w:rsidR="00BC279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18" w:rsidRDefault="00361D18">
      <w:r>
        <w:separator/>
      </w:r>
    </w:p>
  </w:endnote>
  <w:endnote w:type="continuationSeparator" w:id="0">
    <w:p w:rsidR="00361D18" w:rsidRDefault="00361D18">
      <w:r>
        <w:continuationSeparator/>
      </w:r>
    </w:p>
  </w:endnote>
  <w:endnote w:type="continuationNotice" w:id="1">
    <w:p w:rsidR="00361D18" w:rsidRDefault="00361D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10F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18" w:rsidRDefault="00361D18">
      <w:r>
        <w:separator/>
      </w:r>
    </w:p>
  </w:footnote>
  <w:footnote w:type="continuationSeparator" w:id="0">
    <w:p w:rsidR="00361D18" w:rsidRDefault="00361D18">
      <w:r>
        <w:continuationSeparator/>
      </w:r>
    </w:p>
  </w:footnote>
  <w:footnote w:type="continuationNotice" w:id="1">
    <w:p w:rsidR="00361D18" w:rsidRDefault="00361D1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3"/>
  </w:num>
  <w:num w:numId="18">
    <w:abstractNumId w:val="24"/>
  </w:num>
  <w:num w:numId="19">
    <w:abstractNumId w:val="15"/>
  </w:num>
  <w:num w:numId="20">
    <w:abstractNumId w:val="18"/>
  </w:num>
  <w:num w:numId="21">
    <w:abstractNumId w:val="11"/>
  </w:num>
  <w:num w:numId="22">
    <w:abstractNumId w:val="10"/>
  </w:num>
  <w:num w:numId="23">
    <w:abstractNumId w:val="14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86266"/>
    <w:rsid w:val="00220C0C"/>
    <w:rsid w:val="002815DF"/>
    <w:rsid w:val="002A255F"/>
    <w:rsid w:val="002E5D31"/>
    <w:rsid w:val="00361D18"/>
    <w:rsid w:val="003B2A71"/>
    <w:rsid w:val="004B1A87"/>
    <w:rsid w:val="004B277F"/>
    <w:rsid w:val="004B4A8C"/>
    <w:rsid w:val="0051258E"/>
    <w:rsid w:val="005C6A32"/>
    <w:rsid w:val="006A09FD"/>
    <w:rsid w:val="006E21A5"/>
    <w:rsid w:val="006E2B58"/>
    <w:rsid w:val="00711C94"/>
    <w:rsid w:val="00721990"/>
    <w:rsid w:val="00856E99"/>
    <w:rsid w:val="00952252"/>
    <w:rsid w:val="0098709D"/>
    <w:rsid w:val="00A00BF4"/>
    <w:rsid w:val="00A4584C"/>
    <w:rsid w:val="00A75D2B"/>
    <w:rsid w:val="00A908CA"/>
    <w:rsid w:val="00AC0494"/>
    <w:rsid w:val="00AD5483"/>
    <w:rsid w:val="00AE1BF7"/>
    <w:rsid w:val="00AF10F0"/>
    <w:rsid w:val="00B47FCF"/>
    <w:rsid w:val="00B5645F"/>
    <w:rsid w:val="00BC279E"/>
    <w:rsid w:val="00C710BD"/>
    <w:rsid w:val="00CB4F17"/>
    <w:rsid w:val="00CF7634"/>
    <w:rsid w:val="00D11752"/>
    <w:rsid w:val="00DF0DC1"/>
    <w:rsid w:val="00E040D9"/>
    <w:rsid w:val="00E35039"/>
    <w:rsid w:val="00E7116D"/>
    <w:rsid w:val="00E83E5D"/>
    <w:rsid w:val="00EA199A"/>
    <w:rsid w:val="00EC6A9F"/>
    <w:rsid w:val="00F25F98"/>
    <w:rsid w:val="00F52750"/>
    <w:rsid w:val="00F871BF"/>
    <w:rsid w:val="00FA1D39"/>
    <w:rsid w:val="00FA6CC5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pPr>
      <w:spacing w:after="0" w:line="240" w:lineRule="auto"/>
    </w:pPr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  <w:docPart>
      <w:docPartPr>
        <w:name w:val="92ACFC0054D84A6D8688E7907E82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DDF-B9DB-4C31-A1F0-E6E9A690D388}"/>
      </w:docPartPr>
      <w:docPartBody>
        <w:p w:rsidR="00FE78F7" w:rsidRDefault="008F6DA7" w:rsidP="008F6DA7">
          <w:pPr>
            <w:pStyle w:val="92ACFC0054D84A6D8688E7907E82EE08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202A11"/>
    <w:rsid w:val="008F6DA7"/>
    <w:rsid w:val="009E2544"/>
    <w:rsid w:val="00A26C76"/>
    <w:rsid w:val="00D15605"/>
    <w:rsid w:val="00E3783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C8419-CC4C-4A24-9656-931CDC0A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688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2015-01-05T19:04:00Z</dcterms:created>
  <dcterms:modified xsi:type="dcterms:W3CDTF">2015-01-05T19:04:00Z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