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CE545DEAE984B0097BA6DECDFA89802"/>
        </w:placeholder>
        <w15:appearance w15:val="hidden"/>
      </w:sdtPr>
      <w:sdtEndPr/>
      <w:sdtContent>
        <w:p w:rsidR="00E7116D" w:rsidRPr="004B1A87" w:rsidRDefault="00AD5483" w:rsidP="008C627F">
          <w:pPr>
            <w:pStyle w:val="Subtitle"/>
            <w:spacing w:after="0"/>
            <w:rPr>
              <w:b/>
              <w:color w:val="auto"/>
            </w:rPr>
          </w:pPr>
          <w:r w:rsidRPr="004B1A87">
            <w:rPr>
              <w:b/>
              <w:color w:val="auto"/>
            </w:rPr>
            <w:t xml:space="preserve">Urbandale Middle School </w:t>
          </w:r>
          <w:r w:rsidR="00AF5F08">
            <w:rPr>
              <w:b/>
              <w:color w:val="auto"/>
            </w:rPr>
            <w:t>PTO</w:t>
          </w:r>
        </w:p>
        <w:p w:rsidR="00BC279E" w:rsidRPr="004B1A87" w:rsidRDefault="009C2793" w:rsidP="008C627F">
          <w:pPr>
            <w:jc w:val="right"/>
          </w:pPr>
          <w:r>
            <w:rPr>
              <w:rFonts w:ascii="Century Gothic" w:hAnsi="Century Gothic"/>
              <w:b/>
              <w:sz w:val="32"/>
              <w:szCs w:val="32"/>
            </w:rPr>
            <w:t>General</w:t>
          </w:r>
          <w:r w:rsidR="00F87081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="00E7116D" w:rsidRPr="004B1A87">
            <w:rPr>
              <w:rFonts w:ascii="Century Gothic" w:hAnsi="Century Gothic"/>
              <w:b/>
              <w:sz w:val="32"/>
              <w:szCs w:val="32"/>
            </w:rPr>
            <w:t>Meeting</w:t>
          </w:r>
        </w:p>
      </w:sdtContent>
    </w:sdt>
    <w:p w:rsidR="00BC279E" w:rsidRDefault="00F871BF" w:rsidP="00F871BF">
      <w:pPr>
        <w:pBdr>
          <w:top w:val="single" w:sz="4" w:space="1" w:color="17406D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BF7DF5CC9FB049578C0C01F49718EE7A"/>
          </w:placeholder>
          <w:date w:fullDate="2016-04-25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C2793">
            <w:t>4/25/2016 7:00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CC1CB0D73F742EF8501109D1C1728EA"/>
          </w:placeholder>
          <w15:appearance w15:val="hidden"/>
        </w:sdtPr>
        <w:sdtEndPr/>
        <w:sdtContent>
          <w:r w:rsidR="00AD5483">
            <w:t xml:space="preserve">Michelle </w:t>
          </w:r>
          <w:proofErr w:type="spellStart"/>
          <w:r w:rsidR="005B34E9">
            <w:t>Vedder</w:t>
          </w:r>
          <w:proofErr w:type="spellEnd"/>
        </w:sdtContent>
      </w:sdt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In Attendance</w:t>
      </w:r>
    </w:p>
    <w:p w:rsidR="007D181B" w:rsidRDefault="00AD5483" w:rsidP="00CA73AA">
      <w:r w:rsidRPr="00E7116D">
        <w:rPr>
          <w:rStyle w:val="Strong"/>
        </w:rPr>
        <w:t>Co-President:</w:t>
      </w:r>
      <w:r w:rsidR="005B34E9">
        <w:t xml:space="preserve"> Michelle </w:t>
      </w:r>
      <w:proofErr w:type="spellStart"/>
      <w:r w:rsidR="005B34E9">
        <w:t>Vedder</w:t>
      </w:r>
      <w:proofErr w:type="spellEnd"/>
    </w:p>
    <w:p w:rsidR="007D181B" w:rsidRDefault="007D181B" w:rsidP="00CA73AA">
      <w:r w:rsidRPr="00E7116D">
        <w:rPr>
          <w:rStyle w:val="Strong"/>
        </w:rPr>
        <w:t>Co-Treasurer:</w:t>
      </w:r>
      <w:r w:rsidRPr="00E7116D">
        <w:t> </w:t>
      </w:r>
      <w:r>
        <w:t>Sue Mears</w:t>
      </w:r>
      <w:r w:rsidR="009C2793">
        <w:t xml:space="preserve"> (absent)</w:t>
      </w:r>
    </w:p>
    <w:p w:rsidR="002A255F" w:rsidRDefault="002A255F" w:rsidP="00CA73AA">
      <w:r>
        <w:rPr>
          <w:rStyle w:val="Strong"/>
        </w:rPr>
        <w:t>Secretary:</w:t>
      </w:r>
      <w:r w:rsidRPr="00E7116D">
        <w:t> </w:t>
      </w:r>
      <w:r>
        <w:t>Jeff Braaten</w:t>
      </w:r>
    </w:p>
    <w:p w:rsidR="00E65CCB" w:rsidRDefault="00AD5483" w:rsidP="000B0CD8">
      <w:r w:rsidRPr="00E7116D">
        <w:rPr>
          <w:b/>
        </w:rPr>
        <w:t xml:space="preserve">Principal: </w:t>
      </w:r>
      <w:r w:rsidR="004B4A8C">
        <w:t xml:space="preserve">Loren </w:t>
      </w:r>
      <w:proofErr w:type="spellStart"/>
      <w:r w:rsidR="004B4A8C">
        <w:t>DeK</w:t>
      </w:r>
      <w:r w:rsidRPr="00E7116D">
        <w:t>ruyf</w:t>
      </w:r>
      <w:proofErr w:type="spellEnd"/>
    </w:p>
    <w:p w:rsidR="00AA7626" w:rsidRPr="002A255F" w:rsidRDefault="00841621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Treasurer’s Report</w:t>
      </w:r>
      <w:r w:rsidR="00A141F0">
        <w:rPr>
          <w:color w:val="FF0000"/>
        </w:rPr>
        <w:t xml:space="preserve"> 2015</w:t>
      </w:r>
      <w:r>
        <w:rPr>
          <w:color w:val="FF0000"/>
        </w:rPr>
        <w:t>-2016</w:t>
      </w:r>
      <w:r w:rsidR="00A141F0">
        <w:rPr>
          <w:color w:val="FF0000"/>
        </w:rPr>
        <w:t xml:space="preserve"> UMS PTO</w:t>
      </w:r>
    </w:p>
    <w:p w:rsidR="00290FE3" w:rsidRDefault="00290FE3" w:rsidP="00290FE3">
      <w:pPr>
        <w:rPr>
          <w:rFonts w:ascii="Times New Roman" w:hAnsi="Times New Roman" w:cs="Times New Roman"/>
          <w:sz w:val="24"/>
        </w:rPr>
      </w:pPr>
    </w:p>
    <w:p w:rsidR="009C2793" w:rsidRDefault="009C2793" w:rsidP="00290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a motion made by Diane seconded by a parent to approve the minutes from the February and March minutes.  Motion passed, no discussion.</w:t>
      </w:r>
    </w:p>
    <w:p w:rsidR="009C2793" w:rsidRDefault="009C2793" w:rsidP="00290FE3">
      <w:pPr>
        <w:rPr>
          <w:rFonts w:ascii="Times New Roman" w:hAnsi="Times New Roman" w:cs="Times New Roman"/>
          <w:sz w:val="24"/>
        </w:rPr>
      </w:pPr>
    </w:p>
    <w:p w:rsidR="00290FE3" w:rsidRDefault="00290FE3" w:rsidP="00290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Beginning balance: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$</w:t>
      </w:r>
      <w:r w:rsidR="003E5C67">
        <w:rPr>
          <w:rFonts w:ascii="Times New Roman" w:hAnsi="Times New Roman" w:cs="Times New Roman"/>
          <w:sz w:val="24"/>
        </w:rPr>
        <w:t>1</w:t>
      </w:r>
      <w:r w:rsidR="009C2793">
        <w:rPr>
          <w:rFonts w:ascii="Times New Roman" w:hAnsi="Times New Roman" w:cs="Times New Roman"/>
          <w:sz w:val="24"/>
        </w:rPr>
        <w:t>5,925</w:t>
      </w:r>
      <w:r w:rsidR="003E5C67">
        <w:rPr>
          <w:rFonts w:ascii="Times New Roman" w:hAnsi="Times New Roman" w:cs="Times New Roman"/>
          <w:sz w:val="24"/>
        </w:rPr>
        <w:t>.4</w:t>
      </w:r>
      <w:r w:rsidR="009C2793">
        <w:rPr>
          <w:rFonts w:ascii="Times New Roman" w:hAnsi="Times New Roman" w:cs="Times New Roman"/>
          <w:sz w:val="24"/>
        </w:rPr>
        <w:t>8</w:t>
      </w:r>
      <w:r>
        <w:rPr>
          <w:rStyle w:val="FootnoteReference"/>
          <w:rFonts w:ascii="Times New Roman" w:hAnsi="Times New Roman" w:cs="Times New Roman"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260"/>
        <w:gridCol w:w="1260"/>
        <w:gridCol w:w="1458"/>
      </w:tblGrid>
      <w:tr w:rsidR="00841621" w:rsidRPr="0095606A" w:rsidTr="00E00EBD">
        <w:tc>
          <w:tcPr>
            <w:tcW w:w="5508" w:type="dxa"/>
          </w:tcPr>
          <w:p w:rsidR="00841621" w:rsidRPr="0095606A" w:rsidRDefault="00841621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06A">
              <w:rPr>
                <w:rFonts w:ascii="Times New Roman" w:hAnsi="Times New Roman" w:cs="Times New Roman"/>
                <w:b/>
                <w:sz w:val="24"/>
              </w:rPr>
              <w:t>Description</w:t>
            </w:r>
          </w:p>
        </w:tc>
        <w:tc>
          <w:tcPr>
            <w:tcW w:w="1260" w:type="dxa"/>
          </w:tcPr>
          <w:p w:rsidR="00841621" w:rsidRPr="0095606A" w:rsidRDefault="00841621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Income</w:t>
            </w:r>
          </w:p>
        </w:tc>
        <w:tc>
          <w:tcPr>
            <w:tcW w:w="1260" w:type="dxa"/>
          </w:tcPr>
          <w:p w:rsidR="00841621" w:rsidRPr="0095606A" w:rsidRDefault="00841621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606A">
              <w:rPr>
                <w:rFonts w:ascii="Times New Roman" w:hAnsi="Times New Roman" w:cs="Times New Roman"/>
                <w:b/>
                <w:sz w:val="24"/>
              </w:rPr>
              <w:t>Expense</w:t>
            </w:r>
          </w:p>
        </w:tc>
        <w:tc>
          <w:tcPr>
            <w:tcW w:w="1458" w:type="dxa"/>
          </w:tcPr>
          <w:p w:rsidR="00841621" w:rsidRPr="0095606A" w:rsidRDefault="00841621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Balance</w:t>
            </w:r>
          </w:p>
        </w:tc>
      </w:tr>
      <w:tr w:rsidR="00841621" w:rsidTr="00E00EBD">
        <w:tc>
          <w:tcPr>
            <w:tcW w:w="5508" w:type="dxa"/>
          </w:tcPr>
          <w:p w:rsidR="00841621" w:rsidRDefault="009C2793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ISU Insect Zoo (teacher mini grant)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3E5C67" w:rsidP="009C279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</w:t>
            </w:r>
            <w:r w:rsidR="009C2793">
              <w:rPr>
                <w:rFonts w:ascii="Times New Roman" w:hAnsi="Times New Roman" w:cs="Times New Roman"/>
                <w:sz w:val="24"/>
              </w:rPr>
              <w:t>107.03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9C2793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Sue Mears (calculators for teacher mini grant)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$100.00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3E5C67">
        <w:trPr>
          <w:trHeight w:val="188"/>
        </w:trPr>
        <w:tc>
          <w:tcPr>
            <w:tcW w:w="5508" w:type="dxa"/>
          </w:tcPr>
          <w:p w:rsidR="00841621" w:rsidRDefault="009C2793" w:rsidP="003E5C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Scholastic Book Fair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$1,275.66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9C2793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Holly Towers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$69.57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9C2793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Teacher Store 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$112.72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9C2793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 Bradley Munford (6</w:t>
            </w:r>
            <w:r w:rsidRPr="009C279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party – DJ)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$200.00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9C2793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Heather Davison (6</w:t>
            </w:r>
            <w:r w:rsidRPr="009C279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party – pizza)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841621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$189.74</w:t>
            </w: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1621" w:rsidTr="00E00EBD">
        <w:tc>
          <w:tcPr>
            <w:tcW w:w="5508" w:type="dxa"/>
          </w:tcPr>
          <w:p w:rsidR="00841621" w:rsidRDefault="009C2793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C279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party sales</w:t>
            </w:r>
          </w:p>
        </w:tc>
        <w:tc>
          <w:tcPr>
            <w:tcW w:w="1260" w:type="dxa"/>
          </w:tcPr>
          <w:p w:rsidR="00841621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$697.00</w:t>
            </w:r>
          </w:p>
        </w:tc>
        <w:tc>
          <w:tcPr>
            <w:tcW w:w="1260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841621" w:rsidRDefault="00841621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2793" w:rsidTr="00E00EBD">
        <w:tc>
          <w:tcPr>
            <w:tcW w:w="5508" w:type="dxa"/>
          </w:tcPr>
          <w:p w:rsidR="009C2793" w:rsidRDefault="009C2793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Academy Trophy (8</w:t>
            </w:r>
            <w:r w:rsidRPr="009C2793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t-shirts)</w:t>
            </w:r>
          </w:p>
        </w:tc>
        <w:tc>
          <w:tcPr>
            <w:tcW w:w="1260" w:type="dxa"/>
          </w:tcPr>
          <w:p w:rsidR="009C2793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$297.00</w:t>
            </w:r>
          </w:p>
        </w:tc>
        <w:tc>
          <w:tcPr>
            <w:tcW w:w="1260" w:type="dxa"/>
          </w:tcPr>
          <w:p w:rsidR="009C2793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9C2793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2793" w:rsidTr="00E00EBD">
        <w:tc>
          <w:tcPr>
            <w:tcW w:w="5508" w:type="dxa"/>
          </w:tcPr>
          <w:p w:rsidR="009C2793" w:rsidRDefault="009C2793" w:rsidP="009C27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Diane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Chalfant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-Drury (Box Tops pizza party)</w:t>
            </w:r>
          </w:p>
        </w:tc>
        <w:tc>
          <w:tcPr>
            <w:tcW w:w="1260" w:type="dxa"/>
          </w:tcPr>
          <w:p w:rsidR="009C2793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9C2793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$33.75</w:t>
            </w:r>
          </w:p>
        </w:tc>
        <w:tc>
          <w:tcPr>
            <w:tcW w:w="1458" w:type="dxa"/>
          </w:tcPr>
          <w:p w:rsidR="009C2793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2793" w:rsidTr="00E00EBD">
        <w:tc>
          <w:tcPr>
            <w:tcW w:w="5508" w:type="dxa"/>
          </w:tcPr>
          <w:p w:rsidR="009C2793" w:rsidRDefault="009C2793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Hy-Vee (Box Tops pizza party)</w:t>
            </w:r>
          </w:p>
        </w:tc>
        <w:tc>
          <w:tcPr>
            <w:tcW w:w="1260" w:type="dxa"/>
          </w:tcPr>
          <w:p w:rsidR="009C2793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9C2793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$63.54</w:t>
            </w:r>
          </w:p>
        </w:tc>
        <w:tc>
          <w:tcPr>
            <w:tcW w:w="1458" w:type="dxa"/>
          </w:tcPr>
          <w:p w:rsidR="009C2793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C2793" w:rsidTr="00E00EBD">
        <w:tc>
          <w:tcPr>
            <w:tcW w:w="5508" w:type="dxa"/>
          </w:tcPr>
          <w:p w:rsidR="009C2793" w:rsidRDefault="009C2793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PBS Store (teacher mini grant)</w:t>
            </w:r>
          </w:p>
        </w:tc>
        <w:tc>
          <w:tcPr>
            <w:tcW w:w="1260" w:type="dxa"/>
          </w:tcPr>
          <w:p w:rsidR="009C2793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9C2793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$79.98</w:t>
            </w:r>
          </w:p>
        </w:tc>
        <w:tc>
          <w:tcPr>
            <w:tcW w:w="1458" w:type="dxa"/>
          </w:tcPr>
          <w:p w:rsidR="009C2793" w:rsidRDefault="009C2793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0FE3" w:rsidRDefault="00290FE3" w:rsidP="00290FE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07BD" w:rsidRPr="000066D6" w:rsidRDefault="003007BD" w:rsidP="003007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Split of UMS PTO funds</w:t>
      </w:r>
    </w:p>
    <w:p w:rsidR="00290FE3" w:rsidRDefault="00290FE3" w:rsidP="00290FE3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440"/>
      </w:tblGrid>
      <w:tr w:rsidR="003007BD" w:rsidTr="00A1336B">
        <w:tc>
          <w:tcPr>
            <w:tcW w:w="5395" w:type="dxa"/>
          </w:tcPr>
          <w:p w:rsidR="003007BD" w:rsidRDefault="00300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Checking (petty cash) account</w:t>
            </w:r>
          </w:p>
        </w:tc>
        <w:tc>
          <w:tcPr>
            <w:tcW w:w="1440" w:type="dxa"/>
          </w:tcPr>
          <w:p w:rsidR="003007BD" w:rsidRDefault="003007BD" w:rsidP="00A133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$2,</w:t>
            </w:r>
            <w:r w:rsidR="003E5C67">
              <w:rPr>
                <w:rFonts w:ascii="Times New Roman" w:hAnsi="Times New Roman" w:cs="Times New Roman"/>
                <w:sz w:val="24"/>
              </w:rPr>
              <w:t>026.06</w:t>
            </w:r>
          </w:p>
        </w:tc>
      </w:tr>
      <w:tr w:rsidR="003007BD" w:rsidTr="00A1336B">
        <w:tc>
          <w:tcPr>
            <w:tcW w:w="5395" w:type="dxa"/>
          </w:tcPr>
          <w:p w:rsidR="003007BD" w:rsidRDefault="00300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Savings account</w:t>
            </w:r>
          </w:p>
        </w:tc>
        <w:tc>
          <w:tcPr>
            <w:tcW w:w="1440" w:type="dxa"/>
          </w:tcPr>
          <w:p w:rsidR="003007BD" w:rsidRDefault="003007BD" w:rsidP="00A1336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</w:t>
            </w:r>
            <w:r w:rsidR="003E5C67">
              <w:rPr>
                <w:rFonts w:ascii="Times New Roman" w:hAnsi="Times New Roman" w:cs="Times New Roman"/>
                <w:sz w:val="24"/>
              </w:rPr>
              <w:t>3,899.42</w:t>
            </w:r>
          </w:p>
        </w:tc>
      </w:tr>
    </w:tbl>
    <w:p w:rsidR="003007BD" w:rsidRDefault="003007BD">
      <w:pPr>
        <w:rPr>
          <w:rFonts w:ascii="Times New Roman" w:hAnsi="Times New Roman" w:cs="Times New Roman"/>
          <w:sz w:val="24"/>
        </w:rPr>
      </w:pPr>
    </w:p>
    <w:p w:rsidR="00290FE3" w:rsidRPr="00636B93" w:rsidRDefault="00636B93" w:rsidP="00636B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1643CC" w:rsidRPr="00166EFC">
        <w:rPr>
          <w:rFonts w:ascii="Times New Roman" w:hAnsi="Times New Roman" w:cs="Times New Roman"/>
          <w:b/>
          <w:sz w:val="28"/>
          <w:szCs w:val="28"/>
        </w:rPr>
        <w:t>Year-to-date budget</w:t>
      </w:r>
    </w:p>
    <w:p w:rsidR="00290FE3" w:rsidRPr="008D7E72" w:rsidRDefault="00290FE3" w:rsidP="00290FE3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296"/>
        <w:gridCol w:w="1890"/>
        <w:gridCol w:w="1890"/>
      </w:tblGrid>
      <w:tr w:rsidR="001643CC" w:rsidRPr="008D7E72" w:rsidTr="00166EFC">
        <w:tc>
          <w:tcPr>
            <w:tcW w:w="3865" w:type="dxa"/>
          </w:tcPr>
          <w:p w:rsidR="001643CC" w:rsidRPr="008D7E72" w:rsidRDefault="001643CC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Budget Line Item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Approved Amount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Spent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Available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8D7E72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8D7E72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party</w:t>
            </w:r>
          </w:p>
        </w:tc>
        <w:tc>
          <w:tcPr>
            <w:tcW w:w="1296" w:type="dxa"/>
          </w:tcPr>
          <w:p w:rsidR="001643CC" w:rsidRPr="008D7E72" w:rsidRDefault="001643CC" w:rsidP="001643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(149.63)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$0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8D7E72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Scholastic book fairs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$225.00</w:t>
            </w:r>
          </w:p>
        </w:tc>
        <w:tc>
          <w:tcPr>
            <w:tcW w:w="1890" w:type="dxa"/>
          </w:tcPr>
          <w:p w:rsidR="001643CC" w:rsidRPr="008D7E72" w:rsidRDefault="001643CC" w:rsidP="003E5C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</w:t>
            </w:r>
            <w:r w:rsidR="003E5C67">
              <w:rPr>
                <w:rFonts w:ascii="Times New Roman" w:hAnsi="Times New Roman" w:cs="Times New Roman"/>
                <w:sz w:val="24"/>
              </w:rPr>
              <w:t>152.02</w:t>
            </w:r>
          </w:p>
        </w:tc>
        <w:tc>
          <w:tcPr>
            <w:tcW w:w="1890" w:type="dxa"/>
          </w:tcPr>
          <w:p w:rsidR="001643CC" w:rsidRPr="008D7E72" w:rsidRDefault="001643CC" w:rsidP="003E5C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</w:t>
            </w:r>
            <w:r w:rsidR="003E5C67">
              <w:rPr>
                <w:rFonts w:ascii="Times New Roman" w:hAnsi="Times New Roman" w:cs="Times New Roman"/>
                <w:sz w:val="24"/>
              </w:rPr>
              <w:t>72.98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Honors recognition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$500.00</w:t>
            </w:r>
          </w:p>
        </w:tc>
        <w:tc>
          <w:tcPr>
            <w:tcW w:w="1890" w:type="dxa"/>
          </w:tcPr>
          <w:p w:rsidR="001643CC" w:rsidRPr="008D7E72" w:rsidRDefault="001643CC" w:rsidP="003E5C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</w:t>
            </w:r>
            <w:r w:rsidR="003E5C67">
              <w:rPr>
                <w:rFonts w:ascii="Times New Roman" w:hAnsi="Times New Roman" w:cs="Times New Roman"/>
                <w:sz w:val="24"/>
              </w:rPr>
              <w:t>46.08</w:t>
            </w:r>
          </w:p>
        </w:tc>
        <w:tc>
          <w:tcPr>
            <w:tcW w:w="1890" w:type="dxa"/>
          </w:tcPr>
          <w:p w:rsidR="001643CC" w:rsidRPr="008D7E72" w:rsidRDefault="001643CC" w:rsidP="003E5C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</w:t>
            </w:r>
            <w:r w:rsidR="003E5C67">
              <w:rPr>
                <w:rFonts w:ascii="Times New Roman" w:hAnsi="Times New Roman" w:cs="Times New Roman"/>
                <w:sz w:val="24"/>
              </w:rPr>
              <w:t>453.92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 Appreciation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$400.00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$96.08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$303.92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PTO Expenses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$30.96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$69.04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Movin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’ On Up (2016-2017)</w:t>
            </w:r>
          </w:p>
        </w:tc>
        <w:tc>
          <w:tcPr>
            <w:tcW w:w="1296" w:type="dxa"/>
          </w:tcPr>
          <w:p w:rsidR="001643CC" w:rsidRPr="008D7E72" w:rsidRDefault="001643CC" w:rsidP="001643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$500.00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Reserve 2016-2017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$2,000.00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$2,000.00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$962.99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$37.01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Special Education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$1000.00</w:t>
            </w:r>
          </w:p>
        </w:tc>
        <w:tc>
          <w:tcPr>
            <w:tcW w:w="1890" w:type="dxa"/>
          </w:tcPr>
          <w:p w:rsidR="001643CC" w:rsidRPr="008D7E72" w:rsidRDefault="001643CC" w:rsidP="001643C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$818.47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$181.53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ELL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$1000.00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$920.39</w:t>
            </w: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$79.61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Teacher grants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$1000.00</w:t>
            </w:r>
          </w:p>
        </w:tc>
        <w:tc>
          <w:tcPr>
            <w:tcW w:w="1890" w:type="dxa"/>
          </w:tcPr>
          <w:p w:rsidR="001643CC" w:rsidRPr="008D7E72" w:rsidRDefault="001643CC" w:rsidP="003E5C6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</w:t>
            </w:r>
            <w:r w:rsidR="003E5C67">
              <w:rPr>
                <w:rFonts w:ascii="Times New Roman" w:hAnsi="Times New Roman" w:cs="Times New Roman"/>
                <w:sz w:val="24"/>
              </w:rPr>
              <w:t>363.23</w:t>
            </w:r>
          </w:p>
        </w:tc>
        <w:tc>
          <w:tcPr>
            <w:tcW w:w="1890" w:type="dxa"/>
          </w:tcPr>
          <w:p w:rsidR="001643CC" w:rsidRPr="008D7E72" w:rsidRDefault="001643CC" w:rsidP="0069228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D7E72">
              <w:rPr>
                <w:rFonts w:ascii="Times New Roman" w:hAnsi="Times New Roman" w:cs="Times New Roman"/>
                <w:sz w:val="24"/>
              </w:rPr>
              <w:t>$</w:t>
            </w:r>
            <w:r w:rsidR="0069228A">
              <w:rPr>
                <w:rFonts w:ascii="Times New Roman" w:hAnsi="Times New Roman" w:cs="Times New Roman"/>
                <w:sz w:val="24"/>
              </w:rPr>
              <w:t>636.77</w:t>
            </w:r>
          </w:p>
        </w:tc>
      </w:tr>
      <w:tr w:rsidR="0069228A" w:rsidRPr="008D7E72" w:rsidTr="00166EFC">
        <w:tc>
          <w:tcPr>
            <w:tcW w:w="3865" w:type="dxa"/>
          </w:tcPr>
          <w:p w:rsidR="0069228A" w:rsidRDefault="0069228A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9228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t-shirts for 15 students</w:t>
            </w:r>
          </w:p>
        </w:tc>
        <w:tc>
          <w:tcPr>
            <w:tcW w:w="1296" w:type="dxa"/>
          </w:tcPr>
          <w:p w:rsidR="0069228A" w:rsidRDefault="0069228A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$100.00</w:t>
            </w:r>
          </w:p>
        </w:tc>
        <w:tc>
          <w:tcPr>
            <w:tcW w:w="1890" w:type="dxa"/>
          </w:tcPr>
          <w:p w:rsidR="0069228A" w:rsidRPr="008D7E72" w:rsidRDefault="0069228A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69228A" w:rsidRPr="0069228A" w:rsidRDefault="0069228A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9228A">
              <w:rPr>
                <w:rFonts w:ascii="Times New Roman" w:hAnsi="Times New Roman" w:cs="Times New Roman"/>
                <w:sz w:val="24"/>
              </w:rPr>
              <w:t>$100</w:t>
            </w:r>
          </w:p>
        </w:tc>
      </w:tr>
      <w:tr w:rsidR="003E5C67" w:rsidRPr="008D7E72" w:rsidTr="00166EFC">
        <w:tc>
          <w:tcPr>
            <w:tcW w:w="3865" w:type="dxa"/>
          </w:tcPr>
          <w:p w:rsidR="003E5C67" w:rsidRDefault="003E5C67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 projector system</w:t>
            </w:r>
          </w:p>
        </w:tc>
        <w:tc>
          <w:tcPr>
            <w:tcW w:w="1296" w:type="dxa"/>
          </w:tcPr>
          <w:p w:rsidR="003E5C67" w:rsidRPr="008D7E72" w:rsidRDefault="003E5C6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$9,000.00</w:t>
            </w:r>
          </w:p>
        </w:tc>
        <w:tc>
          <w:tcPr>
            <w:tcW w:w="1890" w:type="dxa"/>
          </w:tcPr>
          <w:p w:rsidR="003E5C67" w:rsidRPr="008D7E72" w:rsidRDefault="003E5C67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3E5C67" w:rsidRPr="0069228A" w:rsidRDefault="0069228A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9228A">
              <w:rPr>
                <w:rFonts w:ascii="Times New Roman" w:hAnsi="Times New Roman" w:cs="Times New Roman"/>
                <w:sz w:val="24"/>
              </w:rPr>
              <w:t>$9,000.00</w:t>
            </w:r>
          </w:p>
        </w:tc>
      </w:tr>
      <w:tr w:rsidR="001643CC" w:rsidRPr="008D7E72" w:rsidTr="00166EFC">
        <w:tc>
          <w:tcPr>
            <w:tcW w:w="3865" w:type="dxa"/>
          </w:tcPr>
          <w:p w:rsidR="001643CC" w:rsidRPr="008D7E72" w:rsidRDefault="00166EFC" w:rsidP="00336FA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approved expenses yet to spend</w:t>
            </w:r>
          </w:p>
        </w:tc>
        <w:tc>
          <w:tcPr>
            <w:tcW w:w="1296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643CC" w:rsidRPr="008D7E72" w:rsidRDefault="001643CC" w:rsidP="00336FA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</w:tcPr>
          <w:p w:rsidR="001643CC" w:rsidRPr="008D7E72" w:rsidRDefault="001643CC" w:rsidP="0069228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D7E72">
              <w:rPr>
                <w:rFonts w:ascii="Times New Roman" w:hAnsi="Times New Roman" w:cs="Times New Roman"/>
                <w:b/>
                <w:sz w:val="24"/>
              </w:rPr>
              <w:t>$</w:t>
            </w:r>
            <w:r w:rsidR="0069228A">
              <w:rPr>
                <w:rFonts w:ascii="Times New Roman" w:hAnsi="Times New Roman" w:cs="Times New Roman"/>
                <w:b/>
                <w:sz w:val="24"/>
              </w:rPr>
              <w:t>13,434.78</w:t>
            </w:r>
          </w:p>
        </w:tc>
      </w:tr>
    </w:tbl>
    <w:p w:rsidR="00290FE3" w:rsidRDefault="00290FE3" w:rsidP="00AA7626"/>
    <w:p w:rsidR="0097763C" w:rsidRDefault="0097763C" w:rsidP="009776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a motion made by Diane seconded by Michelle to approve the minutes from the February and March minutes.  Motion passed, no discussion.</w:t>
      </w:r>
    </w:p>
    <w:p w:rsidR="0097763C" w:rsidRDefault="0097763C" w:rsidP="0097763C">
      <w:pPr>
        <w:rPr>
          <w:rFonts w:ascii="Times New Roman" w:hAnsi="Times New Roman" w:cs="Times New Roman"/>
          <w:sz w:val="24"/>
        </w:rPr>
      </w:pPr>
    </w:p>
    <w:p w:rsidR="0097763C" w:rsidRDefault="0097763C" w:rsidP="009776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possible needs of a screen for the new projector system.  There may be additional funds for a larger screen to upgrade from a 15ft. to</w:t>
      </w:r>
      <w:r w:rsidR="00433F1F">
        <w:rPr>
          <w:rFonts w:ascii="Times New Roman" w:hAnsi="Times New Roman" w:cs="Times New Roman"/>
          <w:sz w:val="24"/>
        </w:rPr>
        <w:t xml:space="preserve"> a 20 ft. screen for around $1,000 to $1,500.  </w:t>
      </w:r>
    </w:p>
    <w:p w:rsidR="00433F1F" w:rsidRDefault="00433F1F" w:rsidP="0097763C">
      <w:pPr>
        <w:rPr>
          <w:rFonts w:ascii="Times New Roman" w:hAnsi="Times New Roman" w:cs="Times New Roman"/>
          <w:sz w:val="24"/>
        </w:rPr>
      </w:pPr>
    </w:p>
    <w:p w:rsidR="00433F1F" w:rsidRDefault="00433F1F" w:rsidP="009776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a motion made by Diane, seconded by a parent to allocate $300 for new dodge balls, and $500 for the screen for the new projector system.  Motion passed, no discussion.</w:t>
      </w:r>
    </w:p>
    <w:p w:rsidR="00433F1F" w:rsidRDefault="00433F1F" w:rsidP="0097763C">
      <w:pPr>
        <w:rPr>
          <w:rFonts w:ascii="Times New Roman" w:hAnsi="Times New Roman" w:cs="Times New Roman"/>
          <w:sz w:val="24"/>
        </w:rPr>
      </w:pPr>
    </w:p>
    <w:p w:rsidR="00433F1F" w:rsidRDefault="00433F1F" w:rsidP="00433F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was a motion made by Diane, seconded by a </w:t>
      </w:r>
      <w:r w:rsidR="00736A92">
        <w:rPr>
          <w:rFonts w:ascii="Times New Roman" w:hAnsi="Times New Roman" w:cs="Times New Roman"/>
          <w:sz w:val="24"/>
        </w:rPr>
        <w:t>Michelle</w:t>
      </w:r>
      <w:r>
        <w:rPr>
          <w:rFonts w:ascii="Times New Roman" w:hAnsi="Times New Roman" w:cs="Times New Roman"/>
          <w:sz w:val="24"/>
        </w:rPr>
        <w:t xml:space="preserve"> to allocate $</w:t>
      </w:r>
      <w:r w:rsidR="00736A92">
        <w:rPr>
          <w:rFonts w:ascii="Times New Roman" w:hAnsi="Times New Roman" w:cs="Times New Roman"/>
          <w:sz w:val="24"/>
        </w:rPr>
        <w:t>1,000</w:t>
      </w:r>
      <w:r>
        <w:rPr>
          <w:rFonts w:ascii="Times New Roman" w:hAnsi="Times New Roman" w:cs="Times New Roman"/>
          <w:sz w:val="24"/>
        </w:rPr>
        <w:t xml:space="preserve"> for </w:t>
      </w:r>
      <w:r w:rsidR="00736A92">
        <w:rPr>
          <w:rFonts w:ascii="Times New Roman" w:hAnsi="Times New Roman" w:cs="Times New Roman"/>
          <w:sz w:val="24"/>
        </w:rPr>
        <w:t xml:space="preserve">teacher mini grants.  </w:t>
      </w:r>
      <w:r>
        <w:rPr>
          <w:rFonts w:ascii="Times New Roman" w:hAnsi="Times New Roman" w:cs="Times New Roman"/>
          <w:sz w:val="24"/>
        </w:rPr>
        <w:t>Motion passed, no discussion.</w:t>
      </w:r>
    </w:p>
    <w:p w:rsidR="00433F1F" w:rsidRDefault="00433F1F" w:rsidP="0097763C">
      <w:pPr>
        <w:rPr>
          <w:rFonts w:ascii="Times New Roman" w:hAnsi="Times New Roman" w:cs="Times New Roman"/>
          <w:sz w:val="24"/>
        </w:rPr>
      </w:pPr>
    </w:p>
    <w:p w:rsidR="0097763C" w:rsidRDefault="0097763C" w:rsidP="00AA7626"/>
    <w:p w:rsidR="0069228A" w:rsidRPr="008D7E72" w:rsidRDefault="0069228A" w:rsidP="00AA7626">
      <w:r>
        <w:t>With current balance and approved expenses, excess of $1,223.94 available for building needs.</w:t>
      </w:r>
    </w:p>
    <w:p w:rsidR="00AA7626" w:rsidRPr="002A255F" w:rsidRDefault="00736A92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PTO outlook</w:t>
      </w:r>
    </w:p>
    <w:p w:rsidR="009F36C9" w:rsidRDefault="00736A92" w:rsidP="000B0CD8">
      <w:r>
        <w:t xml:space="preserve">      Going over the events of the PTO.  There is limited attendance at the PTO meetings.  There is a good core of volunteers that help with all the parties and activities throughout the year.  </w:t>
      </w:r>
    </w:p>
    <w:p w:rsidR="00736A92" w:rsidRDefault="00736A92" w:rsidP="000B0CD8">
      <w:r>
        <w:t>Fundraisers</w:t>
      </w:r>
    </w:p>
    <w:p w:rsidR="00736A92" w:rsidRDefault="00736A92" w:rsidP="000B0CD8">
      <w:r>
        <w:tab/>
        <w:t>-Spirit Wear</w:t>
      </w:r>
    </w:p>
    <w:p w:rsidR="00736A92" w:rsidRDefault="00736A92" w:rsidP="000B0CD8">
      <w:r>
        <w:tab/>
        <w:t>-Vendor Fair</w:t>
      </w:r>
    </w:p>
    <w:p w:rsidR="00736A92" w:rsidRDefault="00736A92" w:rsidP="000B0CD8">
      <w:r>
        <w:tab/>
        <w:t>-Other smaller fund raisers</w:t>
      </w:r>
    </w:p>
    <w:p w:rsidR="00961CEA" w:rsidRDefault="00961CEA" w:rsidP="00961CEA">
      <w:pPr>
        <w:pStyle w:val="Heading1"/>
        <w:spacing w:after="0"/>
        <w:rPr>
          <w:color w:val="FF0000"/>
        </w:rPr>
      </w:pPr>
      <w:r>
        <w:rPr>
          <w:color w:val="FF0000"/>
        </w:rPr>
        <w:t>Administrator Report</w:t>
      </w:r>
    </w:p>
    <w:p w:rsidR="00441287" w:rsidRDefault="00441287" w:rsidP="00413565">
      <w:r>
        <w:t xml:space="preserve">      </w:t>
      </w:r>
      <w:r w:rsidR="001A17D9">
        <w:t>Parent teacher surveys.  Communication is the goal.</w:t>
      </w:r>
      <w:r w:rsidR="009F36C9">
        <w:t xml:space="preserve">  </w:t>
      </w:r>
      <w:r w:rsidR="00961CEA">
        <w:t>The principal went over the survey results with the parents at the meeting.  Many of the parents expressed that more information is better than less.</w:t>
      </w:r>
    </w:p>
    <w:p w:rsidR="006E390C" w:rsidRDefault="006E390C" w:rsidP="006E390C"/>
    <w:p w:rsidR="004D156F" w:rsidRPr="00413565" w:rsidRDefault="004D156F" w:rsidP="00413565"/>
    <w:p w:rsidR="00CD16E6" w:rsidRDefault="00CD16E6" w:rsidP="00F871BF">
      <w:r>
        <w:t xml:space="preserve">The meeting adjourned at </w:t>
      </w:r>
      <w:r w:rsidR="00961CEA">
        <w:t>7:55</w:t>
      </w:r>
      <w:r>
        <w:t>.</w:t>
      </w:r>
    </w:p>
    <w:sectPr w:rsidR="00CD16E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F1" w:rsidRDefault="006970F1">
      <w:r>
        <w:separator/>
      </w:r>
    </w:p>
  </w:endnote>
  <w:endnote w:type="continuationSeparator" w:id="0">
    <w:p w:rsidR="006970F1" w:rsidRDefault="006970F1">
      <w:r>
        <w:continuationSeparator/>
      </w:r>
    </w:p>
  </w:endnote>
  <w:endnote w:type="continuationNotice" w:id="1">
    <w:p w:rsidR="006970F1" w:rsidRDefault="00697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9E" w:rsidRDefault="00F871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C10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F1" w:rsidRDefault="006970F1">
      <w:r>
        <w:separator/>
      </w:r>
    </w:p>
  </w:footnote>
  <w:footnote w:type="continuationSeparator" w:id="0">
    <w:p w:rsidR="006970F1" w:rsidRDefault="006970F1">
      <w:r>
        <w:continuationSeparator/>
      </w:r>
    </w:p>
  </w:footnote>
  <w:footnote w:type="continuationNotice" w:id="1">
    <w:p w:rsidR="006970F1" w:rsidRDefault="006970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4A7"/>
    <w:multiLevelType w:val="hybridMultilevel"/>
    <w:tmpl w:val="909AF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16E09CB"/>
    <w:multiLevelType w:val="hybridMultilevel"/>
    <w:tmpl w:val="AB4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BE0DDD"/>
    <w:multiLevelType w:val="hybridMultilevel"/>
    <w:tmpl w:val="391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950C75"/>
    <w:multiLevelType w:val="hybridMultilevel"/>
    <w:tmpl w:val="EDCC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0426F0"/>
    <w:multiLevelType w:val="hybridMultilevel"/>
    <w:tmpl w:val="0A7EE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6B0052"/>
    <w:multiLevelType w:val="hybridMultilevel"/>
    <w:tmpl w:val="F1C6BA7A"/>
    <w:lvl w:ilvl="0" w:tplc="FE74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A16A4"/>
    <w:multiLevelType w:val="hybridMultilevel"/>
    <w:tmpl w:val="A63C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74747"/>
    <w:multiLevelType w:val="hybridMultilevel"/>
    <w:tmpl w:val="84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90347"/>
    <w:multiLevelType w:val="hybridMultilevel"/>
    <w:tmpl w:val="B65EA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3325D23"/>
    <w:multiLevelType w:val="hybridMultilevel"/>
    <w:tmpl w:val="A60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4879"/>
    <w:multiLevelType w:val="hybridMultilevel"/>
    <w:tmpl w:val="EB6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F27C3"/>
    <w:multiLevelType w:val="hybridMultilevel"/>
    <w:tmpl w:val="4C20B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B772A"/>
    <w:multiLevelType w:val="hybridMultilevel"/>
    <w:tmpl w:val="8B6AC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F0A80"/>
    <w:multiLevelType w:val="hybridMultilevel"/>
    <w:tmpl w:val="12D85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477983"/>
    <w:multiLevelType w:val="hybridMultilevel"/>
    <w:tmpl w:val="C57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0393"/>
    <w:multiLevelType w:val="hybridMultilevel"/>
    <w:tmpl w:val="8C44B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B09F1"/>
    <w:multiLevelType w:val="hybridMultilevel"/>
    <w:tmpl w:val="0E7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F30A9"/>
    <w:multiLevelType w:val="hybridMultilevel"/>
    <w:tmpl w:val="E4F88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51373"/>
    <w:multiLevelType w:val="hybridMultilevel"/>
    <w:tmpl w:val="9DF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15177"/>
    <w:multiLevelType w:val="hybridMultilevel"/>
    <w:tmpl w:val="F24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10B92"/>
    <w:multiLevelType w:val="hybridMultilevel"/>
    <w:tmpl w:val="FD2C3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03CB4"/>
    <w:multiLevelType w:val="hybridMultilevel"/>
    <w:tmpl w:val="E560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E4582"/>
    <w:multiLevelType w:val="hybridMultilevel"/>
    <w:tmpl w:val="AD5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73C6D"/>
    <w:multiLevelType w:val="hybridMultilevel"/>
    <w:tmpl w:val="EF3C7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ED21BC"/>
    <w:multiLevelType w:val="hybridMultilevel"/>
    <w:tmpl w:val="DA5C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16276"/>
    <w:multiLevelType w:val="hybridMultilevel"/>
    <w:tmpl w:val="067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D5EC2"/>
    <w:multiLevelType w:val="hybridMultilevel"/>
    <w:tmpl w:val="E1E22A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6655D7"/>
    <w:multiLevelType w:val="hybridMultilevel"/>
    <w:tmpl w:val="C9DC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7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7"/>
  </w:num>
  <w:num w:numId="18">
    <w:abstractNumId w:val="42"/>
  </w:num>
  <w:num w:numId="19">
    <w:abstractNumId w:val="16"/>
  </w:num>
  <w:num w:numId="20">
    <w:abstractNumId w:val="20"/>
  </w:num>
  <w:num w:numId="21">
    <w:abstractNumId w:val="11"/>
  </w:num>
  <w:num w:numId="22">
    <w:abstractNumId w:val="10"/>
  </w:num>
  <w:num w:numId="23">
    <w:abstractNumId w:val="14"/>
  </w:num>
  <w:num w:numId="24">
    <w:abstractNumId w:val="26"/>
  </w:num>
  <w:num w:numId="25">
    <w:abstractNumId w:val="13"/>
  </w:num>
  <w:num w:numId="26">
    <w:abstractNumId w:val="18"/>
  </w:num>
  <w:num w:numId="27">
    <w:abstractNumId w:val="27"/>
  </w:num>
  <w:num w:numId="28">
    <w:abstractNumId w:val="36"/>
  </w:num>
  <w:num w:numId="29">
    <w:abstractNumId w:val="21"/>
  </w:num>
  <w:num w:numId="30">
    <w:abstractNumId w:val="15"/>
  </w:num>
  <w:num w:numId="31">
    <w:abstractNumId w:val="35"/>
  </w:num>
  <w:num w:numId="32">
    <w:abstractNumId w:val="28"/>
  </w:num>
  <w:num w:numId="33">
    <w:abstractNumId w:val="33"/>
  </w:num>
  <w:num w:numId="34">
    <w:abstractNumId w:val="40"/>
  </w:num>
  <w:num w:numId="35">
    <w:abstractNumId w:val="24"/>
  </w:num>
  <w:num w:numId="36">
    <w:abstractNumId w:val="30"/>
  </w:num>
  <w:num w:numId="37">
    <w:abstractNumId w:val="38"/>
  </w:num>
  <w:num w:numId="38">
    <w:abstractNumId w:val="39"/>
  </w:num>
  <w:num w:numId="39">
    <w:abstractNumId w:val="22"/>
  </w:num>
  <w:num w:numId="40">
    <w:abstractNumId w:val="43"/>
  </w:num>
  <w:num w:numId="41">
    <w:abstractNumId w:val="31"/>
  </w:num>
  <w:num w:numId="42">
    <w:abstractNumId w:val="29"/>
  </w:num>
  <w:num w:numId="43">
    <w:abstractNumId w:val="44"/>
  </w:num>
  <w:num w:numId="44">
    <w:abstractNumId w:val="2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3"/>
    <w:rsid w:val="00000140"/>
    <w:rsid w:val="0001612A"/>
    <w:rsid w:val="00036D66"/>
    <w:rsid w:val="00086266"/>
    <w:rsid w:val="00096D01"/>
    <w:rsid w:val="000B0CD8"/>
    <w:rsid w:val="00107324"/>
    <w:rsid w:val="001643CC"/>
    <w:rsid w:val="00166EFC"/>
    <w:rsid w:val="001740F5"/>
    <w:rsid w:val="00183012"/>
    <w:rsid w:val="00191607"/>
    <w:rsid w:val="0019705F"/>
    <w:rsid w:val="001A17D9"/>
    <w:rsid w:val="001A7860"/>
    <w:rsid w:val="001D3221"/>
    <w:rsid w:val="001D591B"/>
    <w:rsid w:val="00203EBF"/>
    <w:rsid w:val="00220C0C"/>
    <w:rsid w:val="00255C40"/>
    <w:rsid w:val="002815DF"/>
    <w:rsid w:val="00290FE3"/>
    <w:rsid w:val="002A255F"/>
    <w:rsid w:val="002B0705"/>
    <w:rsid w:val="002C1079"/>
    <w:rsid w:val="002E3790"/>
    <w:rsid w:val="002E5D31"/>
    <w:rsid w:val="002F1D09"/>
    <w:rsid w:val="003007BD"/>
    <w:rsid w:val="00304210"/>
    <w:rsid w:val="0034734E"/>
    <w:rsid w:val="00361D18"/>
    <w:rsid w:val="003914D7"/>
    <w:rsid w:val="003B2A71"/>
    <w:rsid w:val="003B479B"/>
    <w:rsid w:val="003D445C"/>
    <w:rsid w:val="003E5C67"/>
    <w:rsid w:val="00412D59"/>
    <w:rsid w:val="00413565"/>
    <w:rsid w:val="00425D90"/>
    <w:rsid w:val="00433F1F"/>
    <w:rsid w:val="00441287"/>
    <w:rsid w:val="00465E57"/>
    <w:rsid w:val="00477A18"/>
    <w:rsid w:val="00496CAA"/>
    <w:rsid w:val="004A5A17"/>
    <w:rsid w:val="004B1A87"/>
    <w:rsid w:val="004B277F"/>
    <w:rsid w:val="004B3875"/>
    <w:rsid w:val="004B4A8C"/>
    <w:rsid w:val="004D156F"/>
    <w:rsid w:val="004D42B6"/>
    <w:rsid w:val="004E6B48"/>
    <w:rsid w:val="004F6271"/>
    <w:rsid w:val="0051258E"/>
    <w:rsid w:val="00525275"/>
    <w:rsid w:val="005B34E9"/>
    <w:rsid w:val="005C6A32"/>
    <w:rsid w:val="005F1308"/>
    <w:rsid w:val="006259F8"/>
    <w:rsid w:val="00631AAE"/>
    <w:rsid w:val="00636B93"/>
    <w:rsid w:val="0069228A"/>
    <w:rsid w:val="006970F1"/>
    <w:rsid w:val="006A09FD"/>
    <w:rsid w:val="006A61A9"/>
    <w:rsid w:val="006B33A6"/>
    <w:rsid w:val="006E21A5"/>
    <w:rsid w:val="006E2B58"/>
    <w:rsid w:val="006E390C"/>
    <w:rsid w:val="00711C94"/>
    <w:rsid w:val="00714018"/>
    <w:rsid w:val="00721990"/>
    <w:rsid w:val="00736A92"/>
    <w:rsid w:val="00761EBC"/>
    <w:rsid w:val="00776685"/>
    <w:rsid w:val="007D181B"/>
    <w:rsid w:val="007D57D5"/>
    <w:rsid w:val="0080304B"/>
    <w:rsid w:val="00841621"/>
    <w:rsid w:val="00856E99"/>
    <w:rsid w:val="0086086F"/>
    <w:rsid w:val="00884A68"/>
    <w:rsid w:val="008A33A7"/>
    <w:rsid w:val="008C627F"/>
    <w:rsid w:val="008D7E72"/>
    <w:rsid w:val="00910DB2"/>
    <w:rsid w:val="00916445"/>
    <w:rsid w:val="00917A46"/>
    <w:rsid w:val="00952252"/>
    <w:rsid w:val="00961CEA"/>
    <w:rsid w:val="0097763C"/>
    <w:rsid w:val="0098709D"/>
    <w:rsid w:val="009A2772"/>
    <w:rsid w:val="009B17C2"/>
    <w:rsid w:val="009C2793"/>
    <w:rsid w:val="009F36C9"/>
    <w:rsid w:val="00A00BF4"/>
    <w:rsid w:val="00A1336B"/>
    <w:rsid w:val="00A141F0"/>
    <w:rsid w:val="00A2403D"/>
    <w:rsid w:val="00A4584C"/>
    <w:rsid w:val="00A75D2B"/>
    <w:rsid w:val="00A908CA"/>
    <w:rsid w:val="00AA7626"/>
    <w:rsid w:val="00AC033E"/>
    <w:rsid w:val="00AC0494"/>
    <w:rsid w:val="00AC1BBE"/>
    <w:rsid w:val="00AD1970"/>
    <w:rsid w:val="00AD5483"/>
    <w:rsid w:val="00AE1BF7"/>
    <w:rsid w:val="00AE7396"/>
    <w:rsid w:val="00AF10F0"/>
    <w:rsid w:val="00AF5F08"/>
    <w:rsid w:val="00B01DEF"/>
    <w:rsid w:val="00B17BEC"/>
    <w:rsid w:val="00B47FCF"/>
    <w:rsid w:val="00B5645F"/>
    <w:rsid w:val="00BC279E"/>
    <w:rsid w:val="00BD2632"/>
    <w:rsid w:val="00C710BD"/>
    <w:rsid w:val="00C745CD"/>
    <w:rsid w:val="00C75CE8"/>
    <w:rsid w:val="00C95E23"/>
    <w:rsid w:val="00CA73AA"/>
    <w:rsid w:val="00CB4F17"/>
    <w:rsid w:val="00CD16E6"/>
    <w:rsid w:val="00CF7634"/>
    <w:rsid w:val="00D11752"/>
    <w:rsid w:val="00DB76E6"/>
    <w:rsid w:val="00DF0DC1"/>
    <w:rsid w:val="00E040D9"/>
    <w:rsid w:val="00E35039"/>
    <w:rsid w:val="00E65CCB"/>
    <w:rsid w:val="00E7116D"/>
    <w:rsid w:val="00E83E5D"/>
    <w:rsid w:val="00E907CE"/>
    <w:rsid w:val="00EA199A"/>
    <w:rsid w:val="00EB5223"/>
    <w:rsid w:val="00EC6A9F"/>
    <w:rsid w:val="00F25F98"/>
    <w:rsid w:val="00F52750"/>
    <w:rsid w:val="00F87081"/>
    <w:rsid w:val="00F871BF"/>
    <w:rsid w:val="00F96887"/>
    <w:rsid w:val="00FA1D39"/>
    <w:rsid w:val="00FA6CC5"/>
    <w:rsid w:val="00FB76EF"/>
    <w:rsid w:val="00FC3B39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7406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AD548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A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99"/>
    <w:rPr>
      <w:sz w:val="21"/>
      <w:szCs w:val="21"/>
    </w:rPr>
  </w:style>
  <w:style w:type="paragraph" w:styleId="Revision">
    <w:name w:val="Revision"/>
    <w:hidden/>
    <w:uiPriority w:val="99"/>
    <w:semiHidden/>
    <w:rsid w:val="00856E99"/>
    <w:rPr>
      <w:sz w:val="21"/>
      <w:szCs w:val="21"/>
    </w:rPr>
  </w:style>
  <w:style w:type="table" w:styleId="GridTable4-Accent1">
    <w:name w:val="Grid Table 4 Accent 1"/>
    <w:basedOn w:val="TableNormal"/>
    <w:uiPriority w:val="49"/>
    <w:rsid w:val="00EA199A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PlainTable5">
    <w:name w:val="Plain Table 5"/>
    <w:basedOn w:val="TableNormal"/>
    <w:uiPriority w:val="45"/>
    <w:rsid w:val="009870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A141F0"/>
    <w:rPr>
      <w:rFonts w:ascii=".SF UI Text" w:eastAsiaTheme="minorHAnsi" w:hAnsi=".SF UI Text" w:cs="Times New Roman"/>
      <w:color w:val="454545"/>
      <w:sz w:val="26"/>
      <w:szCs w:val="26"/>
      <w:lang w:eastAsia="en-US"/>
    </w:rPr>
  </w:style>
  <w:style w:type="paragraph" w:customStyle="1" w:styleId="p2">
    <w:name w:val="p2"/>
    <w:basedOn w:val="Normal"/>
    <w:rsid w:val="00A141F0"/>
    <w:rPr>
      <w:rFonts w:ascii=".SF UI Text" w:eastAsiaTheme="minorHAnsi" w:hAnsi=".SF UI Text" w:cs="Times New Roman"/>
      <w:color w:val="454545"/>
      <w:sz w:val="26"/>
      <w:szCs w:val="26"/>
      <w:lang w:eastAsia="en-US"/>
    </w:rPr>
  </w:style>
  <w:style w:type="character" w:customStyle="1" w:styleId="s1">
    <w:name w:val="s1"/>
    <w:basedOn w:val="DefaultParagraphFont"/>
    <w:rsid w:val="00A141F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141F0"/>
  </w:style>
  <w:style w:type="character" w:customStyle="1" w:styleId="apple-tab-span">
    <w:name w:val="apple-tab-span"/>
    <w:basedOn w:val="DefaultParagraphFont"/>
    <w:rsid w:val="004D156F"/>
  </w:style>
  <w:style w:type="paragraph" w:styleId="FootnoteText">
    <w:name w:val="footnote text"/>
    <w:basedOn w:val="Normal"/>
    <w:link w:val="FootnoteTextChar"/>
    <w:uiPriority w:val="99"/>
    <w:semiHidden/>
    <w:unhideWhenUsed/>
    <w:rsid w:val="00290FE3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FE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0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atenj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E545DEAE984B0097BA6DECDFA8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23B-041F-4885-9729-E625A1D5FDC2}"/>
      </w:docPartPr>
      <w:docPartBody>
        <w:p w:rsidR="00FE78F7" w:rsidRDefault="008F6DA7">
          <w:pPr>
            <w:pStyle w:val="9CE545DEAE984B0097BA6DECDFA89802"/>
          </w:pPr>
          <w:r>
            <w:t>[Your School PTA Minutes]</w:t>
          </w:r>
        </w:p>
      </w:docPartBody>
    </w:docPart>
    <w:docPart>
      <w:docPartPr>
        <w:name w:val="BF7DF5CC9FB049578C0C01F49718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E16-2ACF-4652-AB6A-9ADD36F690B1}"/>
      </w:docPartPr>
      <w:docPartBody>
        <w:p w:rsidR="00FE78F7" w:rsidRDefault="008F6DA7">
          <w:pPr>
            <w:pStyle w:val="BF7DF5CC9FB049578C0C01F49718EE7A"/>
          </w:pPr>
          <w:r>
            <w:t>[Date | time]</w:t>
          </w:r>
        </w:p>
      </w:docPartBody>
    </w:docPart>
    <w:docPart>
      <w:docPartPr>
        <w:name w:val="3CC1CB0D73F742EF8501109D1C17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7C1-B064-4AFA-A54D-32107BDFB960}"/>
      </w:docPartPr>
      <w:docPartBody>
        <w:p w:rsidR="00FE78F7" w:rsidRDefault="008F6DA7">
          <w:pPr>
            <w:pStyle w:val="3CC1CB0D73F742EF8501109D1C1728EA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055A69"/>
    <w:rsid w:val="000A5B22"/>
    <w:rsid w:val="00197D86"/>
    <w:rsid w:val="00202A11"/>
    <w:rsid w:val="005D2753"/>
    <w:rsid w:val="00895699"/>
    <w:rsid w:val="008B274E"/>
    <w:rsid w:val="008F6DA7"/>
    <w:rsid w:val="0090300C"/>
    <w:rsid w:val="009150BC"/>
    <w:rsid w:val="009E2544"/>
    <w:rsid w:val="009F33EA"/>
    <w:rsid w:val="00A21A12"/>
    <w:rsid w:val="00A26C76"/>
    <w:rsid w:val="00A33C85"/>
    <w:rsid w:val="00A74E78"/>
    <w:rsid w:val="00D15605"/>
    <w:rsid w:val="00E37831"/>
    <w:rsid w:val="00E76AB8"/>
    <w:rsid w:val="00FB439A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545DEAE984B0097BA6DECDFA89802">
    <w:name w:val="9CE545DEAE984B0097BA6DECDFA89802"/>
  </w:style>
  <w:style w:type="paragraph" w:customStyle="1" w:styleId="BF7DF5CC9FB049578C0C01F49718EE7A">
    <w:name w:val="BF7DF5CC9FB049578C0C01F49718EE7A"/>
  </w:style>
  <w:style w:type="paragraph" w:customStyle="1" w:styleId="3CC1CB0D73F742EF8501109D1C1728EA">
    <w:name w:val="3CC1CB0D73F742EF8501109D1C1728EA"/>
  </w:style>
  <w:style w:type="paragraph" w:customStyle="1" w:styleId="4E36D378D1C84E96A0E33DF50094DF47">
    <w:name w:val="4E36D378D1C84E96A0E33DF50094DF47"/>
  </w:style>
  <w:style w:type="paragraph" w:customStyle="1" w:styleId="4AAE8AFAFA144CD6B6A2B8FC3D21F4F1">
    <w:name w:val="4AAE8AFAFA144CD6B6A2B8FC3D21F4F1"/>
  </w:style>
  <w:style w:type="paragraph" w:customStyle="1" w:styleId="6627E0DC8ABD4983BD499ED390EF7519">
    <w:name w:val="6627E0DC8ABD4983BD499ED390EF7519"/>
  </w:style>
  <w:style w:type="paragraph" w:customStyle="1" w:styleId="6BC998DA253E4952BE1B7076C48D3C14">
    <w:name w:val="6BC998DA253E4952BE1B7076C48D3C14"/>
  </w:style>
  <w:style w:type="paragraph" w:customStyle="1" w:styleId="9998309036CD4F79B04091DBECC8821E">
    <w:name w:val="9998309036CD4F79B04091DBECC8821E"/>
  </w:style>
  <w:style w:type="paragraph" w:customStyle="1" w:styleId="94166E2D2C2C48069EFA6D49040E8D0C">
    <w:name w:val="94166E2D2C2C48069EFA6D49040E8D0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E356A7D439242C4AEF4CA58E16A5A5A">
    <w:name w:val="EE356A7D439242C4AEF4CA58E16A5A5A"/>
  </w:style>
  <w:style w:type="paragraph" w:customStyle="1" w:styleId="7EDEFEF952AE4630851CB86339CF50D5">
    <w:name w:val="7EDEFEF952AE4630851CB86339CF50D5"/>
  </w:style>
  <w:style w:type="paragraph" w:customStyle="1" w:styleId="EA0E2F5A0B8642238FD9AEE9136C4E72">
    <w:name w:val="EA0E2F5A0B8642238FD9AEE9136C4E72"/>
  </w:style>
  <w:style w:type="paragraph" w:customStyle="1" w:styleId="CC08FB66FB5D49829C67E3525DC60997">
    <w:name w:val="CC08FB66FB5D49829C67E3525DC60997"/>
  </w:style>
  <w:style w:type="paragraph" w:customStyle="1" w:styleId="0D9B51C5941B4B299ECAE24D78889B62">
    <w:name w:val="0D9B51C5941B4B299ECAE24D78889B62"/>
  </w:style>
  <w:style w:type="paragraph" w:customStyle="1" w:styleId="18F139B769614CAF851F9FD8A2429E07">
    <w:name w:val="18F139B769614CAF851F9FD8A2429E07"/>
  </w:style>
  <w:style w:type="paragraph" w:customStyle="1" w:styleId="92ACFC0054D84A6D8688E7907E82EE08">
    <w:name w:val="92ACFC0054D84A6D8688E7907E82EE08"/>
    <w:rsid w:val="008F6DA7"/>
  </w:style>
  <w:style w:type="paragraph" w:customStyle="1" w:styleId="5992514DD7874D95B0B6AAC57E4C3B3E">
    <w:name w:val="5992514DD7874D95B0B6AAC57E4C3B3E"/>
    <w:rsid w:val="00E37831"/>
  </w:style>
  <w:style w:type="paragraph" w:customStyle="1" w:styleId="F4405BF5BCCA412BBF3EB9ACD7A1EF87">
    <w:name w:val="F4405BF5BCCA412BBF3EB9ACD7A1EF87"/>
    <w:rsid w:val="00E76AB8"/>
  </w:style>
  <w:style w:type="paragraph" w:customStyle="1" w:styleId="F571B60196F64433965B51CFAEFF71B4">
    <w:name w:val="F571B60196F64433965B51CFAEFF71B4"/>
    <w:rsid w:val="00E76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263E6-E921-4E7B-A1BE-384FFAD3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2016-08-09T18:58:00Z</dcterms:created>
  <dcterms:modified xsi:type="dcterms:W3CDTF">2016-08-09T18:58:00Z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NewReviewCycle">
    <vt:lpwstr/>
  </property>
  <property fmtid="{D5CDD505-2E9C-101B-9397-08002B2CF9AE}" pid="4" name="_AdHocReviewCycleID">
    <vt:i4>1380838233</vt:i4>
  </property>
  <property fmtid="{D5CDD505-2E9C-101B-9397-08002B2CF9AE}" pid="5" name="_ReviewingToolsShownOnce">
    <vt:lpwstr/>
  </property>
</Properties>
</file>